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6" w:type="dxa"/>
        <w:tblLayout w:type="fixed"/>
        <w:tblCellMar>
          <w:left w:w="70" w:type="dxa"/>
          <w:right w:w="70" w:type="dxa"/>
        </w:tblCellMar>
        <w:tblLook w:val="04A0" w:firstRow="1" w:lastRow="0" w:firstColumn="1" w:lastColumn="0" w:noHBand="0" w:noVBand="1"/>
      </w:tblPr>
      <w:tblGrid>
        <w:gridCol w:w="2953"/>
        <w:gridCol w:w="3092"/>
        <w:gridCol w:w="4331"/>
      </w:tblGrid>
      <w:tr w:rsidR="00B3708E" w14:paraId="785ABEA9" w14:textId="435C9B17" w:rsidTr="00CE267B">
        <w:trPr>
          <w:trHeight w:val="585"/>
        </w:trPr>
        <w:tc>
          <w:tcPr>
            <w:tcW w:w="2953" w:type="dxa"/>
            <w:hideMark/>
          </w:tcPr>
          <w:p w14:paraId="08B19D25" w14:textId="3CB05428" w:rsidR="00B3708E" w:rsidRPr="003D494A" w:rsidRDefault="00B3708E" w:rsidP="00F32EA3">
            <w:pPr>
              <w:pStyle w:val="berschrift3"/>
              <w:spacing w:line="276" w:lineRule="auto"/>
              <w:rPr>
                <w:rFonts w:ascii="Frutiger 67 Condensed" w:hAnsi="Frutiger 67 Condensed" w:cstheme="minorHAnsi"/>
                <w:sz w:val="28"/>
                <w:szCs w:val="28"/>
                <w:lang w:eastAsia="en-US"/>
              </w:rPr>
            </w:pPr>
            <w:r w:rsidRPr="003D494A">
              <w:rPr>
                <w:rFonts w:ascii="Frutiger 67 Condensed" w:hAnsi="Frutiger 67 Condensed" w:cstheme="minorHAnsi"/>
                <w:color w:val="auto"/>
                <w:sz w:val="28"/>
                <w:szCs w:val="28"/>
                <w:lang w:eastAsia="en-US"/>
              </w:rPr>
              <w:t>Bild</w:t>
            </w:r>
          </w:p>
        </w:tc>
        <w:tc>
          <w:tcPr>
            <w:tcW w:w="3092" w:type="dxa"/>
            <w:hideMark/>
          </w:tcPr>
          <w:p w14:paraId="20E65CF9" w14:textId="77777777" w:rsidR="00B3708E" w:rsidRPr="003D494A" w:rsidRDefault="00B3708E" w:rsidP="00F32EA3">
            <w:pPr>
              <w:rPr>
                <w:rFonts w:ascii="Frutiger 67 Condensed" w:hAnsi="Frutiger 67 Condensed" w:cstheme="minorHAnsi"/>
                <w:b/>
                <w:bCs/>
                <w:sz w:val="28"/>
                <w:szCs w:val="28"/>
              </w:rPr>
            </w:pPr>
            <w:r w:rsidRPr="003D494A">
              <w:rPr>
                <w:rFonts w:ascii="Frutiger 67 Condensed" w:hAnsi="Frutiger 67 Condensed" w:cstheme="minorHAnsi"/>
                <w:b/>
                <w:bCs/>
                <w:sz w:val="28"/>
                <w:szCs w:val="28"/>
              </w:rPr>
              <w:t>Dateiname</w:t>
            </w:r>
          </w:p>
        </w:tc>
        <w:tc>
          <w:tcPr>
            <w:tcW w:w="4331" w:type="dxa"/>
            <w:hideMark/>
          </w:tcPr>
          <w:p w14:paraId="40898FB4" w14:textId="77777777" w:rsidR="00B3708E" w:rsidRPr="003D494A" w:rsidRDefault="00B3708E" w:rsidP="00F32EA3">
            <w:pPr>
              <w:rPr>
                <w:rFonts w:ascii="Frutiger 67 Condensed" w:hAnsi="Frutiger 67 Condensed" w:cstheme="minorHAnsi"/>
                <w:b/>
                <w:bCs/>
                <w:sz w:val="28"/>
                <w:szCs w:val="28"/>
              </w:rPr>
            </w:pPr>
            <w:r w:rsidRPr="003D494A">
              <w:rPr>
                <w:rFonts w:ascii="Frutiger 67 Condensed" w:hAnsi="Frutiger 67 Condensed" w:cstheme="minorHAnsi"/>
                <w:b/>
                <w:bCs/>
                <w:sz w:val="28"/>
                <w:szCs w:val="28"/>
              </w:rPr>
              <w:t>Bildunterschrift</w:t>
            </w:r>
          </w:p>
        </w:tc>
      </w:tr>
      <w:tr w:rsidR="00B3708E" w14:paraId="668C18CF" w14:textId="57FA7B43" w:rsidTr="00CE267B">
        <w:trPr>
          <w:trHeight w:val="1781"/>
        </w:trPr>
        <w:tc>
          <w:tcPr>
            <w:tcW w:w="2953" w:type="dxa"/>
          </w:tcPr>
          <w:p w14:paraId="64B0F950" w14:textId="73640342" w:rsidR="00B3708E" w:rsidRPr="004811AC" w:rsidRDefault="00B3708E" w:rsidP="00F32EA3">
            <w:pPr>
              <w:rPr>
                <w:b/>
                <w:bCs/>
                <w:color w:val="FF0000"/>
                <w:sz w:val="24"/>
                <w:szCs w:val="24"/>
              </w:rPr>
            </w:pPr>
            <w:r>
              <w:rPr>
                <w:b/>
                <w:bCs/>
                <w:color w:val="FF0000"/>
                <w:sz w:val="24"/>
                <w:szCs w:val="24"/>
              </w:rPr>
              <w:br/>
            </w:r>
            <w:r w:rsidR="005C3F36">
              <w:rPr>
                <w:b/>
                <w:bCs/>
                <w:noProof/>
                <w:color w:val="FF0000"/>
                <w:sz w:val="24"/>
                <w:szCs w:val="24"/>
              </w:rPr>
              <w:drawing>
                <wp:inline distT="0" distB="0" distL="0" distR="0" wp14:anchorId="54EC90AA" wp14:editId="306CE0AB">
                  <wp:extent cx="1200150" cy="1803400"/>
                  <wp:effectExtent l="0" t="0" r="0" b="0"/>
                  <wp:docPr id="16373009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1803400"/>
                          </a:xfrm>
                          <a:prstGeom prst="rect">
                            <a:avLst/>
                          </a:prstGeom>
                          <a:noFill/>
                          <a:ln>
                            <a:noFill/>
                          </a:ln>
                        </pic:spPr>
                      </pic:pic>
                    </a:graphicData>
                  </a:graphic>
                </wp:inline>
              </w:drawing>
            </w:r>
          </w:p>
        </w:tc>
        <w:tc>
          <w:tcPr>
            <w:tcW w:w="3092" w:type="dxa"/>
          </w:tcPr>
          <w:p w14:paraId="74596E24" w14:textId="13C529AF" w:rsidR="00B3708E" w:rsidRPr="003D494A" w:rsidRDefault="00B3708E" w:rsidP="00F32EA3">
            <w:pPr>
              <w:rPr>
                <w:rFonts w:ascii="Frutiger 57 Condensed" w:hAnsi="Frutiger 57 Condensed" w:cstheme="minorHAnsi"/>
                <w:bCs/>
                <w:sz w:val="24"/>
                <w:szCs w:val="24"/>
              </w:rPr>
            </w:pPr>
            <w:r>
              <w:rPr>
                <w:rFonts w:ascii="Frutiger 57 Condensed" w:hAnsi="Frutiger 57 Condensed" w:cstheme="minorHAnsi"/>
                <w:bCs/>
                <w:sz w:val="24"/>
                <w:szCs w:val="24"/>
              </w:rPr>
              <w:br/>
            </w:r>
            <w:r w:rsidRPr="00683B85">
              <w:rPr>
                <w:rFonts w:ascii="Frutiger 57 Condensed" w:hAnsi="Frutiger 57 Condensed" w:cstheme="minorHAnsi"/>
                <w:bCs/>
                <w:sz w:val="24"/>
                <w:szCs w:val="24"/>
              </w:rPr>
              <w:t>Spelsberg_</w:t>
            </w:r>
            <w:r w:rsidR="005C3F36">
              <w:rPr>
                <w:rFonts w:ascii="Frutiger 57 Condensed" w:hAnsi="Frutiger 57 Condensed" w:cstheme="minorHAnsi"/>
                <w:bCs/>
                <w:sz w:val="24"/>
                <w:szCs w:val="24"/>
              </w:rPr>
              <w:t>Spelsberg Wallbox Firmenparkplätze</w:t>
            </w:r>
            <w:r w:rsidRPr="00683B85">
              <w:rPr>
                <w:rFonts w:ascii="Frutiger 57 Condensed" w:hAnsi="Frutiger 57 Condensed" w:cstheme="minorHAnsi"/>
                <w:bCs/>
                <w:sz w:val="24"/>
                <w:szCs w:val="24"/>
              </w:rPr>
              <w:t>_01</w:t>
            </w:r>
            <w:r w:rsidRPr="003D494A">
              <w:rPr>
                <w:rFonts w:ascii="Frutiger 57 Condensed" w:hAnsi="Frutiger 57 Condensed" w:cstheme="minorHAnsi"/>
                <w:bCs/>
                <w:sz w:val="24"/>
                <w:szCs w:val="24"/>
              </w:rPr>
              <w:t>.jpg</w:t>
            </w:r>
          </w:p>
        </w:tc>
        <w:tc>
          <w:tcPr>
            <w:tcW w:w="4331" w:type="dxa"/>
          </w:tcPr>
          <w:p w14:paraId="008FF32F" w14:textId="40685B52" w:rsidR="00925D73" w:rsidRDefault="00B3708E" w:rsidP="00F32EA3">
            <w:pPr>
              <w:rPr>
                <w:rFonts w:ascii="Frutiger 57 Condensed" w:hAnsi="Frutiger 57 Condensed" w:cstheme="minorHAnsi"/>
                <w:bCs/>
                <w:sz w:val="24"/>
                <w:szCs w:val="24"/>
              </w:rPr>
            </w:pPr>
            <w:bookmarkStart w:id="0" w:name="_Hlk26340512"/>
            <w:r w:rsidRPr="00620CE6">
              <w:rPr>
                <w:rFonts w:ascii="Frutiger 57 Condensed" w:hAnsi="Frutiger 57 Condensed" w:cstheme="minorHAnsi"/>
                <w:bCs/>
                <w:sz w:val="24"/>
                <w:szCs w:val="24"/>
              </w:rPr>
              <w:br/>
            </w:r>
            <w:bookmarkEnd w:id="0"/>
            <w:r w:rsidR="00E14CC4">
              <w:rPr>
                <w:rFonts w:ascii="Frutiger 57 Condensed" w:hAnsi="Frutiger 57 Condensed" w:cstheme="minorHAnsi"/>
                <w:bCs/>
                <w:sz w:val="24"/>
                <w:szCs w:val="24"/>
              </w:rPr>
              <w:t xml:space="preserve">Immer häufiger setzen </w:t>
            </w:r>
            <w:r w:rsidR="00E14CC4" w:rsidRPr="00E14CC4">
              <w:rPr>
                <w:rFonts w:ascii="Frutiger 57 Condensed" w:hAnsi="Frutiger 57 Condensed" w:cstheme="minorHAnsi"/>
                <w:bCs/>
                <w:sz w:val="24"/>
                <w:szCs w:val="24"/>
              </w:rPr>
              <w:t>Unternehmen auf umweltfreundliche Fuhrparks. Damit Elektro-Dienstfahrzeuge effizient geladen werden</w:t>
            </w:r>
            <w:r w:rsidR="00E14CC4">
              <w:rPr>
                <w:rFonts w:ascii="Frutiger 57 Condensed" w:hAnsi="Frutiger 57 Condensed" w:cstheme="minorHAnsi"/>
                <w:bCs/>
                <w:sz w:val="24"/>
                <w:szCs w:val="24"/>
              </w:rPr>
              <w:t xml:space="preserve"> können</w:t>
            </w:r>
            <w:r w:rsidR="00E14CC4" w:rsidRPr="00E14CC4">
              <w:rPr>
                <w:rFonts w:ascii="Frutiger 57 Condensed" w:hAnsi="Frutiger 57 Condensed" w:cstheme="minorHAnsi"/>
                <w:bCs/>
                <w:sz w:val="24"/>
                <w:szCs w:val="24"/>
              </w:rPr>
              <w:t>, bedarf es einer ent-sprechenden Ladeinfrastruktur.</w:t>
            </w:r>
            <w:r w:rsidR="00E14CC4">
              <w:rPr>
                <w:rFonts w:ascii="Frutiger 57 Condensed" w:hAnsi="Frutiger 57 Condensed" w:cstheme="minorHAnsi"/>
                <w:bCs/>
                <w:sz w:val="24"/>
                <w:szCs w:val="24"/>
              </w:rPr>
              <w:t xml:space="preserve"> </w:t>
            </w:r>
          </w:p>
          <w:p w14:paraId="25DB3BA6" w14:textId="2D711330" w:rsidR="00B3708E" w:rsidRPr="00F32EA3" w:rsidRDefault="00B3708E" w:rsidP="00F32EA3">
            <w:pPr>
              <w:rPr>
                <w:rFonts w:ascii="Frutiger 57 Condensed" w:hAnsi="Frutiger 57 Condensed" w:cstheme="minorHAnsi"/>
                <w:sz w:val="24"/>
                <w:szCs w:val="24"/>
              </w:rPr>
            </w:pPr>
            <w:r w:rsidRPr="003D494A">
              <w:rPr>
                <w:rFonts w:ascii="Frutiger 57 Condensed" w:hAnsi="Frutiger 57 Condensed" w:cstheme="minorHAnsi"/>
                <w:sz w:val="24"/>
                <w:szCs w:val="24"/>
              </w:rPr>
              <w:t>Foto: Günther Spelsberg GmbH + Co. KG</w:t>
            </w:r>
          </w:p>
        </w:tc>
      </w:tr>
      <w:tr w:rsidR="00B3708E" w14:paraId="48629C13" w14:textId="124CA4AA" w:rsidTr="00CE267B">
        <w:trPr>
          <w:trHeight w:val="2599"/>
        </w:trPr>
        <w:tc>
          <w:tcPr>
            <w:tcW w:w="2953" w:type="dxa"/>
          </w:tcPr>
          <w:p w14:paraId="3519A4B8" w14:textId="4950B563" w:rsidR="00B3708E" w:rsidRDefault="00B3708E" w:rsidP="00F32EA3">
            <w:pPr>
              <w:rPr>
                <w:noProof/>
              </w:rPr>
            </w:pPr>
            <w:r>
              <w:br/>
            </w:r>
            <w:r w:rsidR="005C3F36">
              <w:rPr>
                <w:b/>
                <w:bCs/>
                <w:noProof/>
                <w:color w:val="FF0000"/>
                <w:sz w:val="24"/>
                <w:szCs w:val="24"/>
              </w:rPr>
              <w:drawing>
                <wp:inline distT="0" distB="0" distL="0" distR="0" wp14:anchorId="384B66FD" wp14:editId="104133CC">
                  <wp:extent cx="1784350" cy="1187450"/>
                  <wp:effectExtent l="0" t="0" r="0" b="0"/>
                  <wp:docPr id="182023177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84350" cy="1187450"/>
                          </a:xfrm>
                          <a:prstGeom prst="rect">
                            <a:avLst/>
                          </a:prstGeom>
                          <a:noFill/>
                          <a:ln>
                            <a:noFill/>
                          </a:ln>
                        </pic:spPr>
                      </pic:pic>
                    </a:graphicData>
                  </a:graphic>
                </wp:inline>
              </w:drawing>
            </w:r>
          </w:p>
          <w:p w14:paraId="0F51CE18" w14:textId="7BF8B13F" w:rsidR="00F5100E" w:rsidRPr="00EC5FFB" w:rsidRDefault="00F5100E" w:rsidP="00F32EA3"/>
        </w:tc>
        <w:tc>
          <w:tcPr>
            <w:tcW w:w="3092" w:type="dxa"/>
          </w:tcPr>
          <w:p w14:paraId="7A732001" w14:textId="29DD6ED7" w:rsidR="00B3708E" w:rsidRPr="007228FE" w:rsidRDefault="00B3708E" w:rsidP="00F32EA3">
            <w:pPr>
              <w:rPr>
                <w:rFonts w:cstheme="minorHAnsi"/>
                <w:bCs/>
                <w:sz w:val="24"/>
                <w:szCs w:val="24"/>
              </w:rPr>
            </w:pPr>
            <w:r>
              <w:rPr>
                <w:rFonts w:ascii="Frutiger 57 Condensed" w:hAnsi="Frutiger 57 Condensed" w:cstheme="minorHAnsi"/>
                <w:bCs/>
                <w:sz w:val="24"/>
                <w:szCs w:val="24"/>
              </w:rPr>
              <w:br/>
            </w:r>
            <w:r w:rsidRPr="00683B85">
              <w:rPr>
                <w:rFonts w:ascii="Frutiger 57 Condensed" w:hAnsi="Frutiger 57 Condensed" w:cstheme="minorHAnsi"/>
                <w:bCs/>
                <w:sz w:val="24"/>
                <w:szCs w:val="24"/>
              </w:rPr>
              <w:t>Spelsberg</w:t>
            </w:r>
            <w:r>
              <w:rPr>
                <w:rFonts w:ascii="Frutiger 57 Condensed" w:hAnsi="Frutiger 57 Condensed" w:cstheme="minorHAnsi"/>
                <w:bCs/>
                <w:sz w:val="24"/>
                <w:szCs w:val="24"/>
              </w:rPr>
              <w:t>_</w:t>
            </w:r>
            <w:r w:rsidR="005C3F36">
              <w:rPr>
                <w:rFonts w:ascii="Frutiger 57 Condensed" w:hAnsi="Frutiger 57 Condensed" w:cstheme="minorHAnsi"/>
                <w:bCs/>
                <w:sz w:val="24"/>
                <w:szCs w:val="24"/>
              </w:rPr>
              <w:t xml:space="preserve"> Spelsberg Wallbox Firmenparkplätze</w:t>
            </w:r>
            <w:r w:rsidRPr="00683B85">
              <w:rPr>
                <w:rFonts w:ascii="Frutiger 57 Condensed" w:hAnsi="Frutiger 57 Condensed" w:cstheme="minorHAnsi"/>
                <w:bCs/>
                <w:sz w:val="24"/>
                <w:szCs w:val="24"/>
              </w:rPr>
              <w:t>_0</w:t>
            </w:r>
            <w:r>
              <w:rPr>
                <w:rFonts w:ascii="Frutiger 57 Condensed" w:hAnsi="Frutiger 57 Condensed" w:cstheme="minorHAnsi"/>
                <w:bCs/>
                <w:sz w:val="24"/>
                <w:szCs w:val="24"/>
              </w:rPr>
              <w:t>2</w:t>
            </w:r>
            <w:r w:rsidRPr="003D494A">
              <w:rPr>
                <w:rFonts w:ascii="Frutiger 57 Condensed" w:hAnsi="Frutiger 57 Condensed" w:cstheme="minorHAnsi"/>
                <w:bCs/>
                <w:sz w:val="24"/>
                <w:szCs w:val="24"/>
              </w:rPr>
              <w:t>.jpg</w:t>
            </w:r>
          </w:p>
        </w:tc>
        <w:tc>
          <w:tcPr>
            <w:tcW w:w="4331" w:type="dxa"/>
          </w:tcPr>
          <w:p w14:paraId="2E548BAE" w14:textId="4AC79423" w:rsidR="007A54C6" w:rsidRDefault="00B3708E" w:rsidP="00F32EA3">
            <w:pPr>
              <w:rPr>
                <w:rFonts w:ascii="Frutiger 57 Condensed" w:hAnsi="Frutiger 57 Condensed" w:cstheme="minorHAnsi"/>
                <w:bCs/>
                <w:sz w:val="24"/>
                <w:szCs w:val="24"/>
              </w:rPr>
            </w:pPr>
            <w:r>
              <w:rPr>
                <w:rFonts w:ascii="Frutiger 57 Condensed" w:hAnsi="Frutiger 57 Condensed" w:cstheme="minorHAnsi"/>
                <w:bCs/>
                <w:sz w:val="24"/>
                <w:szCs w:val="24"/>
              </w:rPr>
              <w:br/>
            </w:r>
            <w:r w:rsidR="0033586A" w:rsidRPr="0033586A">
              <w:rPr>
                <w:rFonts w:ascii="Frutiger 57 Condensed" w:hAnsi="Frutiger 57 Condensed" w:cstheme="minorHAnsi"/>
                <w:bCs/>
                <w:sz w:val="24"/>
                <w:szCs w:val="24"/>
              </w:rPr>
              <w:t>Spelsberg hält mit der Spelsberg Wallbox Smart Pro</w:t>
            </w:r>
            <w:r w:rsidR="0033586A">
              <w:rPr>
                <w:rFonts w:ascii="Frutiger 57 Condensed" w:hAnsi="Frutiger 57 Condensed" w:cstheme="minorHAnsi"/>
                <w:bCs/>
                <w:sz w:val="24"/>
                <w:szCs w:val="24"/>
              </w:rPr>
              <w:t xml:space="preserve"> </w:t>
            </w:r>
            <w:r w:rsidR="0033586A" w:rsidRPr="0033586A">
              <w:rPr>
                <w:rFonts w:ascii="Frutiger 57 Condensed" w:hAnsi="Frutiger 57 Condensed" w:cstheme="minorHAnsi"/>
                <w:bCs/>
                <w:sz w:val="24"/>
                <w:szCs w:val="24"/>
              </w:rPr>
              <w:t>nicht nur die geeignete Ladestation bereit</w:t>
            </w:r>
            <w:r w:rsidR="0033586A">
              <w:rPr>
                <w:rFonts w:ascii="Frutiger 57 Condensed" w:hAnsi="Frutiger 57 Condensed" w:cstheme="minorHAnsi"/>
                <w:bCs/>
                <w:sz w:val="24"/>
                <w:szCs w:val="24"/>
              </w:rPr>
              <w:t xml:space="preserve">, sondern </w:t>
            </w:r>
            <w:r w:rsidR="0033586A" w:rsidRPr="0033586A">
              <w:rPr>
                <w:rFonts w:ascii="Frutiger 57 Condensed" w:hAnsi="Frutiger 57 Condensed" w:cstheme="minorHAnsi"/>
                <w:bCs/>
                <w:sz w:val="24"/>
                <w:szCs w:val="24"/>
              </w:rPr>
              <w:t>realisiert auch die komplette Energieverteilung für den Außenbereich zum Anschluss der Ladepunkte.</w:t>
            </w:r>
          </w:p>
          <w:p w14:paraId="5451276E" w14:textId="32C8A5A1" w:rsidR="00B3708E" w:rsidRPr="003D494A" w:rsidRDefault="00B3708E" w:rsidP="00F32EA3">
            <w:pPr>
              <w:tabs>
                <w:tab w:val="left" w:pos="1140"/>
              </w:tabs>
              <w:rPr>
                <w:rFonts w:cstheme="minorHAnsi"/>
                <w:sz w:val="24"/>
                <w:szCs w:val="24"/>
              </w:rPr>
            </w:pPr>
            <w:r w:rsidRPr="003D494A">
              <w:rPr>
                <w:rFonts w:ascii="Frutiger 57 Condensed" w:hAnsi="Frutiger 57 Condensed" w:cstheme="minorHAnsi"/>
                <w:sz w:val="24"/>
                <w:szCs w:val="24"/>
              </w:rPr>
              <w:t>Foto: Günther Spelsberg GmbH + Co. KG</w:t>
            </w:r>
          </w:p>
        </w:tc>
      </w:tr>
      <w:tr w:rsidR="00705BE1" w14:paraId="43D23CEB" w14:textId="77777777" w:rsidTr="00CE267B">
        <w:trPr>
          <w:trHeight w:val="2599"/>
        </w:trPr>
        <w:tc>
          <w:tcPr>
            <w:tcW w:w="2953" w:type="dxa"/>
          </w:tcPr>
          <w:p w14:paraId="37FAA670" w14:textId="22725F3A" w:rsidR="00705BE1" w:rsidRDefault="00705BE1" w:rsidP="00F32EA3">
            <w:r>
              <w:br/>
            </w:r>
            <w:r w:rsidR="005C3F36">
              <w:rPr>
                <w:noProof/>
              </w:rPr>
              <w:drawing>
                <wp:inline distT="0" distB="0" distL="0" distR="0" wp14:anchorId="2C868205" wp14:editId="50F98A73">
                  <wp:extent cx="1784350" cy="1187450"/>
                  <wp:effectExtent l="0" t="0" r="0" b="0"/>
                  <wp:docPr id="83078132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4350" cy="1187450"/>
                          </a:xfrm>
                          <a:prstGeom prst="rect">
                            <a:avLst/>
                          </a:prstGeom>
                          <a:noFill/>
                          <a:ln>
                            <a:noFill/>
                          </a:ln>
                        </pic:spPr>
                      </pic:pic>
                    </a:graphicData>
                  </a:graphic>
                </wp:inline>
              </w:drawing>
            </w:r>
          </w:p>
        </w:tc>
        <w:tc>
          <w:tcPr>
            <w:tcW w:w="3092" w:type="dxa"/>
          </w:tcPr>
          <w:p w14:paraId="25CFF28D" w14:textId="56F6F76D" w:rsidR="00705BE1" w:rsidRDefault="00705BE1" w:rsidP="00F32EA3">
            <w:pPr>
              <w:rPr>
                <w:rFonts w:ascii="Frutiger 57 Condensed" w:hAnsi="Frutiger 57 Condensed" w:cstheme="minorHAnsi"/>
                <w:bCs/>
                <w:sz w:val="24"/>
                <w:szCs w:val="24"/>
              </w:rPr>
            </w:pPr>
            <w:r>
              <w:rPr>
                <w:rFonts w:ascii="Frutiger 57 Condensed" w:hAnsi="Frutiger 57 Condensed" w:cstheme="minorHAnsi"/>
                <w:bCs/>
                <w:sz w:val="24"/>
                <w:szCs w:val="24"/>
              </w:rPr>
              <w:br/>
            </w:r>
            <w:r w:rsidRPr="00683B85">
              <w:rPr>
                <w:rFonts w:ascii="Frutiger 57 Condensed" w:hAnsi="Frutiger 57 Condensed" w:cstheme="minorHAnsi"/>
                <w:bCs/>
                <w:sz w:val="24"/>
                <w:szCs w:val="24"/>
              </w:rPr>
              <w:t>Spelsberg</w:t>
            </w:r>
            <w:r>
              <w:rPr>
                <w:rFonts w:ascii="Frutiger 57 Condensed" w:hAnsi="Frutiger 57 Condensed" w:cstheme="minorHAnsi"/>
                <w:bCs/>
                <w:sz w:val="24"/>
                <w:szCs w:val="24"/>
              </w:rPr>
              <w:t>_</w:t>
            </w:r>
            <w:r w:rsidR="005C3F36">
              <w:rPr>
                <w:rFonts w:ascii="Frutiger 57 Condensed" w:hAnsi="Frutiger 57 Condensed" w:cstheme="minorHAnsi"/>
                <w:bCs/>
                <w:sz w:val="24"/>
                <w:szCs w:val="24"/>
              </w:rPr>
              <w:t xml:space="preserve"> Spelsberg Wallbox Firmenparkplätze</w:t>
            </w:r>
            <w:r w:rsidRPr="00683B85">
              <w:rPr>
                <w:rFonts w:ascii="Frutiger 57 Condensed" w:hAnsi="Frutiger 57 Condensed" w:cstheme="minorHAnsi"/>
                <w:bCs/>
                <w:sz w:val="24"/>
                <w:szCs w:val="24"/>
              </w:rPr>
              <w:t>_0</w:t>
            </w:r>
            <w:r w:rsidR="008376EA">
              <w:rPr>
                <w:rFonts w:ascii="Frutiger 57 Condensed" w:hAnsi="Frutiger 57 Condensed" w:cstheme="minorHAnsi"/>
                <w:bCs/>
                <w:sz w:val="24"/>
                <w:szCs w:val="24"/>
              </w:rPr>
              <w:t>3</w:t>
            </w:r>
            <w:r w:rsidRPr="003D494A">
              <w:rPr>
                <w:rFonts w:ascii="Frutiger 57 Condensed" w:hAnsi="Frutiger 57 Condensed" w:cstheme="minorHAnsi"/>
                <w:bCs/>
                <w:sz w:val="24"/>
                <w:szCs w:val="24"/>
              </w:rPr>
              <w:t>.jpg</w:t>
            </w:r>
          </w:p>
        </w:tc>
        <w:tc>
          <w:tcPr>
            <w:tcW w:w="4331" w:type="dxa"/>
          </w:tcPr>
          <w:p w14:paraId="3598D939" w14:textId="1ECEAA44" w:rsidR="00705BE1" w:rsidRDefault="00765129" w:rsidP="00F32EA3">
            <w:pPr>
              <w:rPr>
                <w:rFonts w:ascii="Frutiger 57 Condensed" w:hAnsi="Frutiger 57 Condensed" w:cstheme="minorHAnsi"/>
                <w:bCs/>
                <w:sz w:val="24"/>
                <w:szCs w:val="24"/>
              </w:rPr>
            </w:pPr>
            <w:r>
              <w:rPr>
                <w:rFonts w:ascii="Frutiger 57 Condensed" w:hAnsi="Frutiger 57 Condensed" w:cstheme="minorHAnsi"/>
                <w:bCs/>
                <w:sz w:val="24"/>
                <w:szCs w:val="24"/>
              </w:rPr>
              <w:br/>
            </w:r>
            <w:r w:rsidR="00AB2126" w:rsidRPr="00AB2126">
              <w:rPr>
                <w:rFonts w:ascii="Frutiger 57 Condensed" w:hAnsi="Frutiger 57 Condensed" w:cstheme="minorHAnsi"/>
                <w:bCs/>
                <w:sz w:val="24"/>
                <w:szCs w:val="24"/>
              </w:rPr>
              <w:t>Mit der Spelsberg Wallbox Smart Pro bietet der Hersteller für E-Mobility-Lösungen eine effiziente Möglichkeit für das gleichzeitige Laden mehrerer Autos sowie für die Einbindung in intelligente Energiemanagementsysteme. Das Laden im Verbund gelingt dank dynamischem Lastmanagement mit bis zu 250 Wallbo-xen unkompliziert.</w:t>
            </w:r>
            <w:r w:rsidR="00705BE1">
              <w:rPr>
                <w:rFonts w:ascii="Frutiger 57 Condensed" w:hAnsi="Frutiger 57 Condensed" w:cstheme="minorHAnsi"/>
                <w:bCs/>
                <w:sz w:val="24"/>
                <w:szCs w:val="24"/>
              </w:rPr>
              <w:br/>
            </w:r>
            <w:r w:rsidR="00705BE1">
              <w:rPr>
                <w:rFonts w:ascii="Frutiger 57 Condensed" w:hAnsi="Frutiger 57 Condensed" w:cstheme="minorHAnsi"/>
                <w:bCs/>
                <w:sz w:val="24"/>
                <w:szCs w:val="24"/>
              </w:rPr>
              <w:br/>
            </w:r>
            <w:r w:rsidR="00705BE1" w:rsidRPr="003D494A">
              <w:rPr>
                <w:rFonts w:ascii="Frutiger 57 Condensed" w:hAnsi="Frutiger 57 Condensed" w:cstheme="minorHAnsi"/>
                <w:sz w:val="24"/>
                <w:szCs w:val="24"/>
              </w:rPr>
              <w:t>Foto: Günther Spelsberg GmbH + Co. KG</w:t>
            </w:r>
          </w:p>
        </w:tc>
      </w:tr>
      <w:tr w:rsidR="008376EA" w14:paraId="37AAB437" w14:textId="77777777" w:rsidTr="00CE267B">
        <w:trPr>
          <w:trHeight w:val="2599"/>
        </w:trPr>
        <w:tc>
          <w:tcPr>
            <w:tcW w:w="2953" w:type="dxa"/>
          </w:tcPr>
          <w:p w14:paraId="5BF9B0B5" w14:textId="2DBF3AAF" w:rsidR="008376EA" w:rsidRDefault="008376EA" w:rsidP="008376EA">
            <w:r>
              <w:lastRenderedPageBreak/>
              <w:br/>
            </w:r>
            <w:r w:rsidR="005C3F36">
              <w:rPr>
                <w:noProof/>
              </w:rPr>
              <w:drawing>
                <wp:inline distT="0" distB="0" distL="0" distR="0" wp14:anchorId="1C3B2005" wp14:editId="34984771">
                  <wp:extent cx="1784350" cy="1187450"/>
                  <wp:effectExtent l="0" t="0" r="0" b="0"/>
                  <wp:docPr id="83573691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4350" cy="1187450"/>
                          </a:xfrm>
                          <a:prstGeom prst="rect">
                            <a:avLst/>
                          </a:prstGeom>
                          <a:noFill/>
                          <a:ln>
                            <a:noFill/>
                          </a:ln>
                        </pic:spPr>
                      </pic:pic>
                    </a:graphicData>
                  </a:graphic>
                </wp:inline>
              </w:drawing>
            </w:r>
          </w:p>
        </w:tc>
        <w:tc>
          <w:tcPr>
            <w:tcW w:w="3092" w:type="dxa"/>
          </w:tcPr>
          <w:p w14:paraId="14FCE4CD" w14:textId="54F172A0" w:rsidR="008376EA" w:rsidRDefault="008376EA" w:rsidP="008376EA">
            <w:pPr>
              <w:rPr>
                <w:rFonts w:ascii="Frutiger 57 Condensed" w:hAnsi="Frutiger 57 Condensed" w:cstheme="minorHAnsi"/>
                <w:bCs/>
                <w:sz w:val="24"/>
                <w:szCs w:val="24"/>
              </w:rPr>
            </w:pPr>
            <w:r>
              <w:rPr>
                <w:rFonts w:ascii="Frutiger 57 Condensed" w:hAnsi="Frutiger 57 Condensed" w:cstheme="minorHAnsi"/>
                <w:bCs/>
                <w:sz w:val="24"/>
                <w:szCs w:val="24"/>
              </w:rPr>
              <w:br/>
            </w:r>
            <w:r w:rsidRPr="00683B85">
              <w:rPr>
                <w:rFonts w:ascii="Frutiger 57 Condensed" w:hAnsi="Frutiger 57 Condensed" w:cstheme="minorHAnsi"/>
                <w:bCs/>
                <w:sz w:val="24"/>
                <w:szCs w:val="24"/>
              </w:rPr>
              <w:t>Spelsberg</w:t>
            </w:r>
            <w:r>
              <w:rPr>
                <w:rFonts w:ascii="Frutiger 57 Condensed" w:hAnsi="Frutiger 57 Condensed" w:cstheme="minorHAnsi"/>
                <w:bCs/>
                <w:sz w:val="24"/>
                <w:szCs w:val="24"/>
              </w:rPr>
              <w:t>_</w:t>
            </w:r>
            <w:r w:rsidR="005C3F36">
              <w:rPr>
                <w:rFonts w:ascii="Frutiger 57 Condensed" w:hAnsi="Frutiger 57 Condensed" w:cstheme="minorHAnsi"/>
                <w:bCs/>
                <w:sz w:val="24"/>
                <w:szCs w:val="24"/>
              </w:rPr>
              <w:t xml:space="preserve"> Spelsberg Wallbox Firmenparkplätze</w:t>
            </w:r>
            <w:r w:rsidRPr="00683B85">
              <w:rPr>
                <w:rFonts w:ascii="Frutiger 57 Condensed" w:hAnsi="Frutiger 57 Condensed" w:cstheme="minorHAnsi"/>
                <w:bCs/>
                <w:sz w:val="24"/>
                <w:szCs w:val="24"/>
              </w:rPr>
              <w:t>_0</w:t>
            </w:r>
            <w:r>
              <w:rPr>
                <w:rFonts w:ascii="Frutiger 57 Condensed" w:hAnsi="Frutiger 57 Condensed" w:cstheme="minorHAnsi"/>
                <w:bCs/>
                <w:sz w:val="24"/>
                <w:szCs w:val="24"/>
              </w:rPr>
              <w:t>4</w:t>
            </w:r>
            <w:r w:rsidRPr="003D494A">
              <w:rPr>
                <w:rFonts w:ascii="Frutiger 57 Condensed" w:hAnsi="Frutiger 57 Condensed" w:cstheme="minorHAnsi"/>
                <w:bCs/>
                <w:sz w:val="24"/>
                <w:szCs w:val="24"/>
              </w:rPr>
              <w:t>.jpg</w:t>
            </w:r>
          </w:p>
        </w:tc>
        <w:tc>
          <w:tcPr>
            <w:tcW w:w="4331" w:type="dxa"/>
          </w:tcPr>
          <w:p w14:paraId="315773E8" w14:textId="62B27EA3" w:rsidR="008376EA" w:rsidRDefault="008376EA" w:rsidP="008376EA">
            <w:pPr>
              <w:rPr>
                <w:rFonts w:ascii="Frutiger 57 Condensed" w:hAnsi="Frutiger 57 Condensed" w:cstheme="minorHAnsi"/>
                <w:bCs/>
                <w:sz w:val="24"/>
                <w:szCs w:val="24"/>
              </w:rPr>
            </w:pPr>
            <w:r>
              <w:rPr>
                <w:rFonts w:ascii="Frutiger 57 Condensed" w:hAnsi="Frutiger 57 Condensed" w:cstheme="minorHAnsi"/>
                <w:bCs/>
                <w:sz w:val="24"/>
                <w:szCs w:val="24"/>
              </w:rPr>
              <w:br/>
            </w:r>
            <w:r w:rsidR="00681BA5" w:rsidRPr="00681BA5">
              <w:rPr>
                <w:rFonts w:ascii="Frutiger 57 Condensed" w:hAnsi="Frutiger 57 Condensed" w:cstheme="minorHAnsi"/>
                <w:bCs/>
                <w:sz w:val="24"/>
                <w:szCs w:val="24"/>
              </w:rPr>
              <w:t>Um den Ladevorgang komfortabel zu gestalten, bietet der Hersteller einen Ste-ckerhalter, den Nutzer entsprechend den Gegebenheiten vor Ort frei positionieren können. Ladestecker lassen sich je nach Installationsort und Umgebung von der rechten oder linken Seite zuführen. Die Halterung ist für jeden Typ-2-Ladestecker geeignet.</w:t>
            </w:r>
          </w:p>
          <w:p w14:paraId="44E2462B" w14:textId="03065803" w:rsidR="008376EA" w:rsidRDefault="008376EA" w:rsidP="008376EA">
            <w:pPr>
              <w:rPr>
                <w:rFonts w:ascii="Frutiger 57 Condensed" w:hAnsi="Frutiger 57 Condensed" w:cstheme="minorHAnsi"/>
                <w:bCs/>
                <w:sz w:val="24"/>
                <w:szCs w:val="24"/>
              </w:rPr>
            </w:pPr>
            <w:r w:rsidRPr="003D494A">
              <w:rPr>
                <w:rFonts w:ascii="Frutiger 57 Condensed" w:hAnsi="Frutiger 57 Condensed" w:cstheme="minorHAnsi"/>
                <w:sz w:val="24"/>
                <w:szCs w:val="24"/>
              </w:rPr>
              <w:t>Foto: Günther Spelsberg GmbH + Co. KG</w:t>
            </w:r>
          </w:p>
        </w:tc>
      </w:tr>
      <w:tr w:rsidR="005C3F36" w14:paraId="7D448E63" w14:textId="77777777" w:rsidTr="00CE267B">
        <w:trPr>
          <w:trHeight w:val="2599"/>
        </w:trPr>
        <w:tc>
          <w:tcPr>
            <w:tcW w:w="2953" w:type="dxa"/>
          </w:tcPr>
          <w:p w14:paraId="36AB9408" w14:textId="0C8E9C3A" w:rsidR="005C3F36" w:rsidRDefault="005C3F36" w:rsidP="005C3F36">
            <w:r>
              <w:br/>
            </w:r>
            <w:r>
              <w:rPr>
                <w:rFonts w:ascii="Arial" w:hAnsi="Arial" w:cs="Arial"/>
                <w:noProof/>
                <w:sz w:val="24"/>
                <w:szCs w:val="24"/>
              </w:rPr>
              <w:drawing>
                <wp:inline distT="0" distB="0" distL="0" distR="0" wp14:anchorId="560C0DFF" wp14:editId="3C9ED684">
                  <wp:extent cx="1803400" cy="1200150"/>
                  <wp:effectExtent l="0" t="0" r="0" b="0"/>
                  <wp:docPr id="1668706120"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3400" cy="1200150"/>
                          </a:xfrm>
                          <a:prstGeom prst="rect">
                            <a:avLst/>
                          </a:prstGeom>
                          <a:noFill/>
                          <a:ln>
                            <a:noFill/>
                          </a:ln>
                        </pic:spPr>
                      </pic:pic>
                    </a:graphicData>
                  </a:graphic>
                </wp:inline>
              </w:drawing>
            </w:r>
          </w:p>
        </w:tc>
        <w:tc>
          <w:tcPr>
            <w:tcW w:w="3092" w:type="dxa"/>
          </w:tcPr>
          <w:p w14:paraId="6F5AC414" w14:textId="644F5918" w:rsidR="005C3F36" w:rsidRDefault="005C3F36" w:rsidP="005C3F36">
            <w:pPr>
              <w:rPr>
                <w:rFonts w:ascii="Frutiger 57 Condensed" w:hAnsi="Frutiger 57 Condensed" w:cstheme="minorHAnsi"/>
                <w:bCs/>
                <w:sz w:val="24"/>
                <w:szCs w:val="24"/>
              </w:rPr>
            </w:pPr>
            <w:r>
              <w:rPr>
                <w:rFonts w:ascii="Frutiger 57 Condensed" w:hAnsi="Frutiger 57 Condensed" w:cstheme="minorHAnsi"/>
                <w:bCs/>
                <w:sz w:val="24"/>
                <w:szCs w:val="24"/>
              </w:rPr>
              <w:br/>
            </w:r>
            <w:r w:rsidRPr="00683B85">
              <w:rPr>
                <w:rFonts w:ascii="Frutiger 57 Condensed" w:hAnsi="Frutiger 57 Condensed" w:cstheme="minorHAnsi"/>
                <w:bCs/>
                <w:sz w:val="24"/>
                <w:szCs w:val="24"/>
              </w:rPr>
              <w:t>Spelsberg</w:t>
            </w:r>
            <w:r>
              <w:rPr>
                <w:rFonts w:ascii="Frutiger 57 Condensed" w:hAnsi="Frutiger 57 Condensed" w:cstheme="minorHAnsi"/>
                <w:bCs/>
                <w:sz w:val="24"/>
                <w:szCs w:val="24"/>
              </w:rPr>
              <w:t>_ Spelsberg Wallbox Firmenparkplätze</w:t>
            </w:r>
            <w:r w:rsidRPr="00683B85">
              <w:rPr>
                <w:rFonts w:ascii="Frutiger 57 Condensed" w:hAnsi="Frutiger 57 Condensed" w:cstheme="minorHAnsi"/>
                <w:bCs/>
                <w:sz w:val="24"/>
                <w:szCs w:val="24"/>
              </w:rPr>
              <w:t>_0</w:t>
            </w:r>
            <w:r w:rsidR="00775B88">
              <w:rPr>
                <w:rFonts w:ascii="Frutiger 57 Condensed" w:hAnsi="Frutiger 57 Condensed" w:cstheme="minorHAnsi"/>
                <w:bCs/>
                <w:sz w:val="24"/>
                <w:szCs w:val="24"/>
              </w:rPr>
              <w:t>5</w:t>
            </w:r>
            <w:r w:rsidRPr="003D494A">
              <w:rPr>
                <w:rFonts w:ascii="Frutiger 57 Condensed" w:hAnsi="Frutiger 57 Condensed" w:cstheme="minorHAnsi"/>
                <w:bCs/>
                <w:sz w:val="24"/>
                <w:szCs w:val="24"/>
              </w:rPr>
              <w:t>.jpg</w:t>
            </w:r>
          </w:p>
        </w:tc>
        <w:tc>
          <w:tcPr>
            <w:tcW w:w="4331" w:type="dxa"/>
          </w:tcPr>
          <w:p w14:paraId="283587EF" w14:textId="156504B1" w:rsidR="005C3F36" w:rsidRDefault="00B27C11" w:rsidP="005C3F36">
            <w:pPr>
              <w:rPr>
                <w:rFonts w:ascii="Frutiger 57 Condensed" w:hAnsi="Frutiger 57 Condensed" w:cstheme="minorHAnsi"/>
                <w:bCs/>
                <w:sz w:val="24"/>
                <w:szCs w:val="24"/>
              </w:rPr>
            </w:pPr>
            <w:r>
              <w:rPr>
                <w:rFonts w:ascii="Frutiger 57 Condensed" w:hAnsi="Frutiger 57 Condensed" w:cstheme="minorHAnsi"/>
                <w:bCs/>
                <w:sz w:val="24"/>
                <w:szCs w:val="24"/>
              </w:rPr>
              <w:br/>
            </w:r>
            <w:r w:rsidR="00792163" w:rsidRPr="00792163">
              <w:rPr>
                <w:rFonts w:ascii="Frutiger 57 Condensed" w:hAnsi="Frutiger 57 Condensed" w:cstheme="minorHAnsi"/>
                <w:bCs/>
                <w:sz w:val="24"/>
                <w:szCs w:val="24"/>
              </w:rPr>
              <w:t xml:space="preserve">Als Anbieter innovativer Komplettlösungen stellt Spelsberg nicht nur die passende Wallbox inklusive Einzel- oder Doppelstele sowie Wetterschutzdach zur Verfügung, sondern realisiert auch die Unterverteilungen für Ladepunkte im Außenbereich und bietet anschlussfertige Energieversorgungslösung inklusive Outdoorschrank.   </w:t>
            </w:r>
          </w:p>
          <w:p w14:paraId="082136EB" w14:textId="28AC98AB" w:rsidR="005C3F36" w:rsidRDefault="005C3F36" w:rsidP="005C3F36">
            <w:pPr>
              <w:rPr>
                <w:rFonts w:ascii="Frutiger 57 Condensed" w:hAnsi="Frutiger 57 Condensed" w:cstheme="minorHAnsi"/>
                <w:bCs/>
                <w:sz w:val="24"/>
                <w:szCs w:val="24"/>
              </w:rPr>
            </w:pPr>
            <w:r w:rsidRPr="003D494A">
              <w:rPr>
                <w:rFonts w:ascii="Frutiger 57 Condensed" w:hAnsi="Frutiger 57 Condensed" w:cstheme="minorHAnsi"/>
                <w:sz w:val="24"/>
                <w:szCs w:val="24"/>
              </w:rPr>
              <w:t>Foto: Günther Spelsberg GmbH + Co. KG</w:t>
            </w:r>
          </w:p>
        </w:tc>
      </w:tr>
    </w:tbl>
    <w:p w14:paraId="4709E566" w14:textId="180EB718" w:rsidR="00CB209A" w:rsidRPr="00CB209A" w:rsidRDefault="00CB209A" w:rsidP="00300810">
      <w:pPr>
        <w:tabs>
          <w:tab w:val="left" w:pos="1740"/>
        </w:tabs>
        <w:ind w:right="1134"/>
        <w:rPr>
          <w:rFonts w:ascii="Arial" w:hAnsi="Arial" w:cs="Arial"/>
          <w:sz w:val="24"/>
          <w:szCs w:val="24"/>
        </w:rPr>
      </w:pPr>
    </w:p>
    <w:sectPr w:rsidR="00CB209A" w:rsidRPr="00CB209A" w:rsidSect="005A37AC">
      <w:headerReference w:type="default" r:id="rId15"/>
      <w:footerReference w:type="default" r:id="rId16"/>
      <w:pgSz w:w="11906" w:h="16838" w:code="9"/>
      <w:pgMar w:top="2410" w:right="1418" w:bottom="1134" w:left="1418" w:header="102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77406" w14:textId="77777777" w:rsidR="005A37AC" w:rsidRDefault="005A37AC" w:rsidP="00CB209A">
      <w:pPr>
        <w:spacing w:after="0" w:line="240" w:lineRule="auto"/>
      </w:pPr>
      <w:r>
        <w:separator/>
      </w:r>
    </w:p>
  </w:endnote>
  <w:endnote w:type="continuationSeparator" w:id="0">
    <w:p w14:paraId="663987AF" w14:textId="77777777" w:rsidR="005A37AC" w:rsidRDefault="005A37AC" w:rsidP="00CB209A">
      <w:pPr>
        <w:spacing w:after="0" w:line="240" w:lineRule="auto"/>
      </w:pPr>
      <w:r>
        <w:continuationSeparator/>
      </w:r>
    </w:p>
  </w:endnote>
  <w:endnote w:type="continuationNotice" w:id="1">
    <w:p w14:paraId="3EA54440" w14:textId="77777777" w:rsidR="005A37AC" w:rsidRDefault="005A37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7 Condensed">
    <w:altName w:val="Calibri"/>
    <w:panose1 w:val="00000000000000000000"/>
    <w:charset w:val="00"/>
    <w:family w:val="modern"/>
    <w:notTrueType/>
    <w:pitch w:val="variable"/>
    <w:sig w:usb0="A00000AF" w:usb1="4000004A" w:usb2="00000000" w:usb3="00000000" w:csb0="00000111"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Frutiger 55">
    <w:panose1 w:val="00000000000000000000"/>
    <w:charset w:val="00"/>
    <w:family w:val="modern"/>
    <w:notTrueType/>
    <w:pitch w:val="variable"/>
    <w:sig w:usb0="A00000AF" w:usb1="4000004A" w:usb2="00000000" w:usb3="00000000" w:csb0="00000111" w:csb1="00000000"/>
  </w:font>
  <w:font w:name="Frutiger 45 Light">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72966" w14:textId="77777777" w:rsidR="00E46BEA" w:rsidRPr="003D494A" w:rsidRDefault="00E46BEA">
    <w:pPr>
      <w:pStyle w:val="Fuzeile"/>
      <w:rPr>
        <w:rFonts w:ascii="Frutiger 45 Light" w:hAnsi="Frutiger 45 Light"/>
      </w:rPr>
    </w:pPr>
    <w:r w:rsidRPr="003D494A">
      <w:rPr>
        <w:rFonts w:ascii="Frutiger 45 Light" w:hAnsi="Frutiger 45 Light"/>
        <w:sz w:val="20"/>
        <w:szCs w:val="20"/>
      </w:rPr>
      <w:t xml:space="preserve">Seite </w:t>
    </w:r>
    <w:r w:rsidR="008810BF" w:rsidRPr="003D494A">
      <w:rPr>
        <w:rFonts w:ascii="Frutiger 45 Light" w:hAnsi="Frutiger 45 Light"/>
        <w:b/>
        <w:bCs/>
        <w:sz w:val="20"/>
        <w:szCs w:val="20"/>
      </w:rPr>
      <w:fldChar w:fldCharType="begin"/>
    </w:r>
    <w:r w:rsidRPr="003D494A">
      <w:rPr>
        <w:rFonts w:ascii="Frutiger 45 Light" w:hAnsi="Frutiger 45 Light"/>
        <w:b/>
        <w:bCs/>
        <w:sz w:val="20"/>
        <w:szCs w:val="20"/>
      </w:rPr>
      <w:instrText>PAGE  \* Arabic  \* MERGEFORMAT</w:instrText>
    </w:r>
    <w:r w:rsidR="008810BF" w:rsidRPr="003D494A">
      <w:rPr>
        <w:rFonts w:ascii="Frutiger 45 Light" w:hAnsi="Frutiger 45 Light"/>
        <w:b/>
        <w:bCs/>
        <w:sz w:val="20"/>
        <w:szCs w:val="20"/>
      </w:rPr>
      <w:fldChar w:fldCharType="separate"/>
    </w:r>
    <w:r w:rsidR="00AB4218" w:rsidRPr="003D494A">
      <w:rPr>
        <w:rFonts w:ascii="Frutiger 45 Light" w:hAnsi="Frutiger 45 Light"/>
        <w:b/>
        <w:bCs/>
        <w:noProof/>
        <w:sz w:val="20"/>
        <w:szCs w:val="20"/>
      </w:rPr>
      <w:t>1</w:t>
    </w:r>
    <w:r w:rsidR="008810BF" w:rsidRPr="003D494A">
      <w:rPr>
        <w:rFonts w:ascii="Frutiger 45 Light" w:hAnsi="Frutiger 45 Light"/>
        <w:b/>
        <w:bCs/>
        <w:sz w:val="20"/>
        <w:szCs w:val="20"/>
      </w:rPr>
      <w:fldChar w:fldCharType="end"/>
    </w:r>
    <w:r w:rsidRPr="003D494A">
      <w:rPr>
        <w:rFonts w:ascii="Frutiger 45 Light" w:hAnsi="Frutiger 45 Light"/>
        <w:sz w:val="20"/>
        <w:szCs w:val="20"/>
      </w:rPr>
      <w:t xml:space="preserve"> von </w:t>
    </w:r>
    <w:r w:rsidR="00B40E9C" w:rsidRPr="003D494A">
      <w:rPr>
        <w:rFonts w:ascii="Frutiger 45 Light" w:hAnsi="Frutiger 45 Light"/>
        <w:b/>
        <w:bCs/>
        <w:noProof/>
        <w:sz w:val="20"/>
        <w:szCs w:val="20"/>
      </w:rPr>
      <w:fldChar w:fldCharType="begin"/>
    </w:r>
    <w:r w:rsidR="00B40E9C" w:rsidRPr="003D494A">
      <w:rPr>
        <w:rFonts w:ascii="Frutiger 45 Light" w:hAnsi="Frutiger 45 Light"/>
        <w:b/>
        <w:bCs/>
        <w:noProof/>
        <w:sz w:val="20"/>
        <w:szCs w:val="20"/>
      </w:rPr>
      <w:instrText>NUMPAGES  \* Arabic  \* MERGEFORMAT</w:instrText>
    </w:r>
    <w:r w:rsidR="00B40E9C" w:rsidRPr="003D494A">
      <w:rPr>
        <w:rFonts w:ascii="Frutiger 45 Light" w:hAnsi="Frutiger 45 Light"/>
        <w:b/>
        <w:bCs/>
        <w:noProof/>
        <w:sz w:val="20"/>
        <w:szCs w:val="20"/>
      </w:rPr>
      <w:fldChar w:fldCharType="separate"/>
    </w:r>
    <w:r w:rsidR="00AB4218" w:rsidRPr="003D494A">
      <w:rPr>
        <w:rFonts w:ascii="Frutiger 45 Light" w:hAnsi="Frutiger 45 Light"/>
        <w:b/>
        <w:bCs/>
        <w:noProof/>
        <w:sz w:val="20"/>
        <w:szCs w:val="20"/>
      </w:rPr>
      <w:t>1</w:t>
    </w:r>
    <w:r w:rsidR="00B40E9C" w:rsidRPr="003D494A">
      <w:rPr>
        <w:rFonts w:ascii="Frutiger 45 Light" w:hAnsi="Frutiger 45 Light"/>
        <w:b/>
        <w:bC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47273" w14:textId="77777777" w:rsidR="005A37AC" w:rsidRDefault="005A37AC" w:rsidP="00CB209A">
      <w:pPr>
        <w:spacing w:after="0" w:line="240" w:lineRule="auto"/>
      </w:pPr>
      <w:r>
        <w:separator/>
      </w:r>
    </w:p>
  </w:footnote>
  <w:footnote w:type="continuationSeparator" w:id="0">
    <w:p w14:paraId="64A403C1" w14:textId="77777777" w:rsidR="005A37AC" w:rsidRDefault="005A37AC" w:rsidP="00CB209A">
      <w:pPr>
        <w:spacing w:after="0" w:line="240" w:lineRule="auto"/>
      </w:pPr>
      <w:r>
        <w:continuationSeparator/>
      </w:r>
    </w:p>
  </w:footnote>
  <w:footnote w:type="continuationNotice" w:id="1">
    <w:p w14:paraId="074B2F47" w14:textId="77777777" w:rsidR="005A37AC" w:rsidRDefault="005A37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1AB80" w14:textId="719E279A" w:rsidR="00CD3202" w:rsidRPr="003E01D2" w:rsidRDefault="00000000">
    <w:pPr>
      <w:pStyle w:val="Kopfzeile"/>
      <w:rPr>
        <w:rFonts w:ascii="Frutiger 55" w:hAnsi="Frutiger 55" w:cstheme="minorHAnsi"/>
        <w:color w:val="808080" w:themeColor="background1" w:themeShade="80"/>
        <w:sz w:val="44"/>
        <w:szCs w:val="44"/>
      </w:rPr>
    </w:pPr>
    <w:r>
      <w:rPr>
        <w:rFonts w:ascii="Frutiger 55" w:hAnsi="Frutiger 55" w:cstheme="minorHAnsi"/>
        <w:noProof/>
        <w:sz w:val="44"/>
        <w:szCs w:val="44"/>
        <w:lang w:eastAsia="de-DE"/>
      </w:rPr>
      <w:pict w14:anchorId="1989F04F">
        <v:shapetype id="_x0000_t202" coordsize="21600,21600" o:spt="202" path="m,l,21600r21600,l21600,xe">
          <v:stroke joinstyle="miter"/>
          <v:path gradientshapeok="t" o:connecttype="rect"/>
        </v:shapetype>
        <v:shape id="_x0000_s1025" type="#_x0000_t202" style="position:absolute;margin-left:358.9pt;margin-top:-16.65pt;width:155.25pt;height:124.5pt;z-index:25165824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" stroked="f">
          <v:textbox style="mso-next-textbox:#_x0000_s1025">
            <w:txbxContent>
              <w:p w14:paraId="2F7FC939" w14:textId="37A68D16" w:rsidR="008C1F3D" w:rsidRDefault="00561974">
                <w:r>
                  <w:rPr>
                    <w:noProof/>
                    <w:lang w:eastAsia="de-DE"/>
                  </w:rPr>
                  <w:drawing>
                    <wp:inline distT="0" distB="0" distL="0" distR="0" wp14:anchorId="0B7F619B" wp14:editId="3C1F47A3">
                      <wp:extent cx="1724025" cy="43831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780745" cy="452731"/>
                              </a:xfrm>
                              <a:prstGeom prst="rect">
                                <a:avLst/>
                              </a:prstGeom>
                            </pic:spPr>
                          </pic:pic>
                        </a:graphicData>
                      </a:graphic>
                    </wp:inline>
                  </w:drawing>
                </w:r>
              </w:p>
            </w:txbxContent>
          </v:textbox>
          <w10:wrap type="square"/>
        </v:shape>
      </w:pict>
    </w:r>
    <w:r w:rsidR="00F2756F" w:rsidRPr="003720F6">
      <w:rPr>
        <w:rFonts w:ascii="Frutiger 55" w:hAnsi="Frutiger 55" w:cstheme="minorHAnsi"/>
        <w:color w:val="808080" w:themeColor="background1" w:themeShade="80"/>
        <w:sz w:val="44"/>
        <w:szCs w:val="44"/>
      </w:rPr>
      <w:t>B</w:t>
    </w:r>
    <w:r w:rsidR="004E5816">
      <w:rPr>
        <w:rFonts w:ascii="Frutiger 55" w:hAnsi="Frutiger 55" w:cstheme="minorHAnsi"/>
        <w:color w:val="808080" w:themeColor="background1" w:themeShade="80"/>
        <w:sz w:val="44"/>
        <w:szCs w:val="44"/>
      </w:rPr>
      <w:t>ildunterschriften</w:t>
    </w:r>
    <w:r w:rsidR="00561974">
      <w:rPr>
        <w:rFonts w:ascii="Frutiger 55" w:hAnsi="Frutiger 55" w:cstheme="minorHAnsi"/>
        <w:color w:val="808080" w:themeColor="background1" w:themeShade="80"/>
        <w:sz w:val="44"/>
        <w:szCs w:val="44"/>
      </w:rPr>
      <w:tab/>
    </w:r>
    <w:r w:rsidR="00FB5F24" w:rsidRPr="003720F6">
      <w:rPr>
        <w:rFonts w:ascii="Frutiger 55" w:hAnsi="Frutiger 55" w:cstheme="minorHAnsi"/>
        <w:color w:val="808080" w:themeColor="background1" w:themeShade="80"/>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0930913">
    <w:abstractNumId w:val="0"/>
  </w:num>
  <w:num w:numId="2" w16cid:durableId="3594296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7228FE"/>
    <w:rsid w:val="00000C95"/>
    <w:rsid w:val="00010791"/>
    <w:rsid w:val="000118D2"/>
    <w:rsid w:val="00021E88"/>
    <w:rsid w:val="0003019F"/>
    <w:rsid w:val="00030F0D"/>
    <w:rsid w:val="000311DE"/>
    <w:rsid w:val="00034C03"/>
    <w:rsid w:val="00042C5E"/>
    <w:rsid w:val="000A1058"/>
    <w:rsid w:val="000B3650"/>
    <w:rsid w:val="000B7107"/>
    <w:rsid w:val="000C180F"/>
    <w:rsid w:val="000C2568"/>
    <w:rsid w:val="000C41C6"/>
    <w:rsid w:val="000D28A1"/>
    <w:rsid w:val="000F0F35"/>
    <w:rsid w:val="00107143"/>
    <w:rsid w:val="001117A8"/>
    <w:rsid w:val="00111D67"/>
    <w:rsid w:val="0011360F"/>
    <w:rsid w:val="001309C7"/>
    <w:rsid w:val="00131DDB"/>
    <w:rsid w:val="00133D84"/>
    <w:rsid w:val="00133F7B"/>
    <w:rsid w:val="00141D84"/>
    <w:rsid w:val="00145C4C"/>
    <w:rsid w:val="001533AC"/>
    <w:rsid w:val="001546A4"/>
    <w:rsid w:val="00175AF1"/>
    <w:rsid w:val="001821E6"/>
    <w:rsid w:val="0018452A"/>
    <w:rsid w:val="00186631"/>
    <w:rsid w:val="001929CB"/>
    <w:rsid w:val="001A39CB"/>
    <w:rsid w:val="001A4F50"/>
    <w:rsid w:val="001B5D49"/>
    <w:rsid w:val="001C2609"/>
    <w:rsid w:val="001C651E"/>
    <w:rsid w:val="001D1A8A"/>
    <w:rsid w:val="001D28B0"/>
    <w:rsid w:val="001D37C3"/>
    <w:rsid w:val="001D4683"/>
    <w:rsid w:val="001D51AE"/>
    <w:rsid w:val="001D7975"/>
    <w:rsid w:val="001E5D75"/>
    <w:rsid w:val="001F053E"/>
    <w:rsid w:val="001F056D"/>
    <w:rsid w:val="002014A8"/>
    <w:rsid w:val="0022613C"/>
    <w:rsid w:val="00233180"/>
    <w:rsid w:val="002346F3"/>
    <w:rsid w:val="00237299"/>
    <w:rsid w:val="00243416"/>
    <w:rsid w:val="0024407F"/>
    <w:rsid w:val="00256F7D"/>
    <w:rsid w:val="002601A0"/>
    <w:rsid w:val="00260760"/>
    <w:rsid w:val="00261AC2"/>
    <w:rsid w:val="00271EB2"/>
    <w:rsid w:val="00273919"/>
    <w:rsid w:val="00275E0E"/>
    <w:rsid w:val="002922A5"/>
    <w:rsid w:val="0029338B"/>
    <w:rsid w:val="00294D55"/>
    <w:rsid w:val="00296441"/>
    <w:rsid w:val="002A2F72"/>
    <w:rsid w:val="002B5684"/>
    <w:rsid w:val="002C19E8"/>
    <w:rsid w:val="002C4B2F"/>
    <w:rsid w:val="002D7134"/>
    <w:rsid w:val="002E1C3F"/>
    <w:rsid w:val="002E25E8"/>
    <w:rsid w:val="002F1589"/>
    <w:rsid w:val="002F554E"/>
    <w:rsid w:val="002F72EE"/>
    <w:rsid w:val="002F7F70"/>
    <w:rsid w:val="00300810"/>
    <w:rsid w:val="003051D6"/>
    <w:rsid w:val="003145BF"/>
    <w:rsid w:val="00325B3B"/>
    <w:rsid w:val="00330441"/>
    <w:rsid w:val="0033586A"/>
    <w:rsid w:val="0036369D"/>
    <w:rsid w:val="00363A84"/>
    <w:rsid w:val="0036545D"/>
    <w:rsid w:val="00366FDD"/>
    <w:rsid w:val="00367B6C"/>
    <w:rsid w:val="00370AAF"/>
    <w:rsid w:val="003720F6"/>
    <w:rsid w:val="00383BE4"/>
    <w:rsid w:val="00387E24"/>
    <w:rsid w:val="00394465"/>
    <w:rsid w:val="003A1F57"/>
    <w:rsid w:val="003A7886"/>
    <w:rsid w:val="003B0708"/>
    <w:rsid w:val="003B1D08"/>
    <w:rsid w:val="003C6BE0"/>
    <w:rsid w:val="003D494A"/>
    <w:rsid w:val="003E01D2"/>
    <w:rsid w:val="003F0715"/>
    <w:rsid w:val="003F4F27"/>
    <w:rsid w:val="003F6978"/>
    <w:rsid w:val="00400BD2"/>
    <w:rsid w:val="00402F57"/>
    <w:rsid w:val="0040776A"/>
    <w:rsid w:val="00417AE5"/>
    <w:rsid w:val="00442874"/>
    <w:rsid w:val="00451EEE"/>
    <w:rsid w:val="00456A9A"/>
    <w:rsid w:val="00467B48"/>
    <w:rsid w:val="00477E95"/>
    <w:rsid w:val="004811AC"/>
    <w:rsid w:val="004901A9"/>
    <w:rsid w:val="004B622C"/>
    <w:rsid w:val="004C4879"/>
    <w:rsid w:val="004C4A2B"/>
    <w:rsid w:val="004C4B22"/>
    <w:rsid w:val="004C4F5C"/>
    <w:rsid w:val="004C5F87"/>
    <w:rsid w:val="004D122E"/>
    <w:rsid w:val="004D7C0D"/>
    <w:rsid w:val="004E5592"/>
    <w:rsid w:val="004E5816"/>
    <w:rsid w:val="004E6614"/>
    <w:rsid w:val="004E75B6"/>
    <w:rsid w:val="004F118E"/>
    <w:rsid w:val="004F2251"/>
    <w:rsid w:val="005054D7"/>
    <w:rsid w:val="0050699C"/>
    <w:rsid w:val="005125E2"/>
    <w:rsid w:val="00526AB0"/>
    <w:rsid w:val="00526E44"/>
    <w:rsid w:val="0052737B"/>
    <w:rsid w:val="005303A4"/>
    <w:rsid w:val="00534B4A"/>
    <w:rsid w:val="005363E7"/>
    <w:rsid w:val="00540E02"/>
    <w:rsid w:val="00561974"/>
    <w:rsid w:val="00570200"/>
    <w:rsid w:val="005710A4"/>
    <w:rsid w:val="00577405"/>
    <w:rsid w:val="00586A49"/>
    <w:rsid w:val="005907F8"/>
    <w:rsid w:val="0059765F"/>
    <w:rsid w:val="005A1A6D"/>
    <w:rsid w:val="005A37AC"/>
    <w:rsid w:val="005A6303"/>
    <w:rsid w:val="005A7A45"/>
    <w:rsid w:val="005C3F36"/>
    <w:rsid w:val="005C4BD4"/>
    <w:rsid w:val="005E4108"/>
    <w:rsid w:val="005E428D"/>
    <w:rsid w:val="005F0165"/>
    <w:rsid w:val="005F6024"/>
    <w:rsid w:val="00604BBA"/>
    <w:rsid w:val="00607635"/>
    <w:rsid w:val="00610EFB"/>
    <w:rsid w:val="0061247D"/>
    <w:rsid w:val="006137CF"/>
    <w:rsid w:val="006143B5"/>
    <w:rsid w:val="00620CE6"/>
    <w:rsid w:val="00621870"/>
    <w:rsid w:val="0062303C"/>
    <w:rsid w:val="0062644F"/>
    <w:rsid w:val="0063037F"/>
    <w:rsid w:val="006543C1"/>
    <w:rsid w:val="00662635"/>
    <w:rsid w:val="0066373F"/>
    <w:rsid w:val="00665491"/>
    <w:rsid w:val="00670BE9"/>
    <w:rsid w:val="00675344"/>
    <w:rsid w:val="00681BA5"/>
    <w:rsid w:val="00683B85"/>
    <w:rsid w:val="00685F15"/>
    <w:rsid w:val="00687AA9"/>
    <w:rsid w:val="00690001"/>
    <w:rsid w:val="0069690F"/>
    <w:rsid w:val="006A31CC"/>
    <w:rsid w:val="006C1594"/>
    <w:rsid w:val="006F7111"/>
    <w:rsid w:val="00705BE1"/>
    <w:rsid w:val="00712CD0"/>
    <w:rsid w:val="007132CC"/>
    <w:rsid w:val="007228FE"/>
    <w:rsid w:val="00730DF9"/>
    <w:rsid w:val="00741783"/>
    <w:rsid w:val="00751595"/>
    <w:rsid w:val="007545EC"/>
    <w:rsid w:val="007574D0"/>
    <w:rsid w:val="00765129"/>
    <w:rsid w:val="007701A3"/>
    <w:rsid w:val="0077586A"/>
    <w:rsid w:val="00775B88"/>
    <w:rsid w:val="00776748"/>
    <w:rsid w:val="00791559"/>
    <w:rsid w:val="00792163"/>
    <w:rsid w:val="0079399F"/>
    <w:rsid w:val="007972BC"/>
    <w:rsid w:val="007A395A"/>
    <w:rsid w:val="007A54C6"/>
    <w:rsid w:val="007C47BD"/>
    <w:rsid w:val="007C5F1E"/>
    <w:rsid w:val="007D48C1"/>
    <w:rsid w:val="007E535C"/>
    <w:rsid w:val="007F4F51"/>
    <w:rsid w:val="00801CE7"/>
    <w:rsid w:val="008022AB"/>
    <w:rsid w:val="0081329A"/>
    <w:rsid w:val="008376EA"/>
    <w:rsid w:val="00841816"/>
    <w:rsid w:val="00860E8C"/>
    <w:rsid w:val="00870A82"/>
    <w:rsid w:val="00873142"/>
    <w:rsid w:val="008810BF"/>
    <w:rsid w:val="008831A1"/>
    <w:rsid w:val="008840F4"/>
    <w:rsid w:val="008850E0"/>
    <w:rsid w:val="00892335"/>
    <w:rsid w:val="00895929"/>
    <w:rsid w:val="008965AA"/>
    <w:rsid w:val="008C1F3D"/>
    <w:rsid w:val="008C2E45"/>
    <w:rsid w:val="008D6BDB"/>
    <w:rsid w:val="008E2FAC"/>
    <w:rsid w:val="008E2FFF"/>
    <w:rsid w:val="008F4C4C"/>
    <w:rsid w:val="008F7B42"/>
    <w:rsid w:val="008F7CD4"/>
    <w:rsid w:val="00900279"/>
    <w:rsid w:val="00901425"/>
    <w:rsid w:val="00907BA5"/>
    <w:rsid w:val="00907F70"/>
    <w:rsid w:val="00914FDA"/>
    <w:rsid w:val="00925D73"/>
    <w:rsid w:val="00941ED5"/>
    <w:rsid w:val="009446B1"/>
    <w:rsid w:val="00950B2E"/>
    <w:rsid w:val="00954D66"/>
    <w:rsid w:val="00971CDF"/>
    <w:rsid w:val="00972FC1"/>
    <w:rsid w:val="00976716"/>
    <w:rsid w:val="0097758D"/>
    <w:rsid w:val="0098101C"/>
    <w:rsid w:val="00986F3C"/>
    <w:rsid w:val="00995941"/>
    <w:rsid w:val="009C1A5B"/>
    <w:rsid w:val="009E61D5"/>
    <w:rsid w:val="00A02F8C"/>
    <w:rsid w:val="00A04F2D"/>
    <w:rsid w:val="00A10B6E"/>
    <w:rsid w:val="00A17972"/>
    <w:rsid w:val="00A24742"/>
    <w:rsid w:val="00A249E8"/>
    <w:rsid w:val="00A25EBD"/>
    <w:rsid w:val="00A27B99"/>
    <w:rsid w:val="00A31888"/>
    <w:rsid w:val="00A43560"/>
    <w:rsid w:val="00A44873"/>
    <w:rsid w:val="00A46FF4"/>
    <w:rsid w:val="00A47ABF"/>
    <w:rsid w:val="00A53B10"/>
    <w:rsid w:val="00A66315"/>
    <w:rsid w:val="00A7163B"/>
    <w:rsid w:val="00A937AD"/>
    <w:rsid w:val="00A93DB2"/>
    <w:rsid w:val="00AA5911"/>
    <w:rsid w:val="00AB2126"/>
    <w:rsid w:val="00AB2FBC"/>
    <w:rsid w:val="00AB4218"/>
    <w:rsid w:val="00AC0C21"/>
    <w:rsid w:val="00AC1647"/>
    <w:rsid w:val="00AC5BA4"/>
    <w:rsid w:val="00AD4600"/>
    <w:rsid w:val="00B03D6F"/>
    <w:rsid w:val="00B0556A"/>
    <w:rsid w:val="00B07142"/>
    <w:rsid w:val="00B110D2"/>
    <w:rsid w:val="00B14C3D"/>
    <w:rsid w:val="00B2446D"/>
    <w:rsid w:val="00B24E79"/>
    <w:rsid w:val="00B24F52"/>
    <w:rsid w:val="00B26DF6"/>
    <w:rsid w:val="00B27C11"/>
    <w:rsid w:val="00B31221"/>
    <w:rsid w:val="00B366AB"/>
    <w:rsid w:val="00B3708E"/>
    <w:rsid w:val="00B40482"/>
    <w:rsid w:val="00B40E9C"/>
    <w:rsid w:val="00B44D88"/>
    <w:rsid w:val="00B605AF"/>
    <w:rsid w:val="00B619EF"/>
    <w:rsid w:val="00B66907"/>
    <w:rsid w:val="00B80982"/>
    <w:rsid w:val="00B826B7"/>
    <w:rsid w:val="00BA2CAA"/>
    <w:rsid w:val="00BA5A1B"/>
    <w:rsid w:val="00BB0241"/>
    <w:rsid w:val="00BD4083"/>
    <w:rsid w:val="00BF08AE"/>
    <w:rsid w:val="00BF38BC"/>
    <w:rsid w:val="00BF4CC2"/>
    <w:rsid w:val="00BF5B81"/>
    <w:rsid w:val="00BF764A"/>
    <w:rsid w:val="00C12D18"/>
    <w:rsid w:val="00C32618"/>
    <w:rsid w:val="00C36EAB"/>
    <w:rsid w:val="00C4034B"/>
    <w:rsid w:val="00C409EF"/>
    <w:rsid w:val="00C46541"/>
    <w:rsid w:val="00C53F62"/>
    <w:rsid w:val="00C5542F"/>
    <w:rsid w:val="00C56D96"/>
    <w:rsid w:val="00C66272"/>
    <w:rsid w:val="00C6651C"/>
    <w:rsid w:val="00C66A91"/>
    <w:rsid w:val="00C751B6"/>
    <w:rsid w:val="00C8007D"/>
    <w:rsid w:val="00CA6485"/>
    <w:rsid w:val="00CB0CEC"/>
    <w:rsid w:val="00CB209A"/>
    <w:rsid w:val="00CC010B"/>
    <w:rsid w:val="00CC601B"/>
    <w:rsid w:val="00CD3202"/>
    <w:rsid w:val="00CD45D4"/>
    <w:rsid w:val="00CE267B"/>
    <w:rsid w:val="00CE5332"/>
    <w:rsid w:val="00CE5CBE"/>
    <w:rsid w:val="00CF0D7B"/>
    <w:rsid w:val="00CF245B"/>
    <w:rsid w:val="00CF29E6"/>
    <w:rsid w:val="00D06542"/>
    <w:rsid w:val="00D10ED4"/>
    <w:rsid w:val="00D21F02"/>
    <w:rsid w:val="00D43DFB"/>
    <w:rsid w:val="00D47E79"/>
    <w:rsid w:val="00D76653"/>
    <w:rsid w:val="00D76E95"/>
    <w:rsid w:val="00D81B53"/>
    <w:rsid w:val="00D82E81"/>
    <w:rsid w:val="00D83FDF"/>
    <w:rsid w:val="00DA19A3"/>
    <w:rsid w:val="00DA4CA9"/>
    <w:rsid w:val="00DA7B88"/>
    <w:rsid w:val="00DB2291"/>
    <w:rsid w:val="00DB2A46"/>
    <w:rsid w:val="00DB3F3E"/>
    <w:rsid w:val="00DB5A6F"/>
    <w:rsid w:val="00DD3D0B"/>
    <w:rsid w:val="00DD6EFF"/>
    <w:rsid w:val="00DD6FBD"/>
    <w:rsid w:val="00DE1FF4"/>
    <w:rsid w:val="00DE4E0A"/>
    <w:rsid w:val="00DF0CF5"/>
    <w:rsid w:val="00DF1BB3"/>
    <w:rsid w:val="00E109C8"/>
    <w:rsid w:val="00E14CC4"/>
    <w:rsid w:val="00E46BEA"/>
    <w:rsid w:val="00E46D98"/>
    <w:rsid w:val="00E527B2"/>
    <w:rsid w:val="00E5362B"/>
    <w:rsid w:val="00E654AD"/>
    <w:rsid w:val="00E737ED"/>
    <w:rsid w:val="00E73DCB"/>
    <w:rsid w:val="00E75B02"/>
    <w:rsid w:val="00E8366C"/>
    <w:rsid w:val="00E86D2C"/>
    <w:rsid w:val="00E90772"/>
    <w:rsid w:val="00EA67A4"/>
    <w:rsid w:val="00EB0FC8"/>
    <w:rsid w:val="00EB2264"/>
    <w:rsid w:val="00EC01ED"/>
    <w:rsid w:val="00EC5FFB"/>
    <w:rsid w:val="00EC61B5"/>
    <w:rsid w:val="00ED34A2"/>
    <w:rsid w:val="00EE73C4"/>
    <w:rsid w:val="00F04607"/>
    <w:rsid w:val="00F06384"/>
    <w:rsid w:val="00F07AAF"/>
    <w:rsid w:val="00F129B7"/>
    <w:rsid w:val="00F1491B"/>
    <w:rsid w:val="00F2169C"/>
    <w:rsid w:val="00F2756F"/>
    <w:rsid w:val="00F32EA3"/>
    <w:rsid w:val="00F5100E"/>
    <w:rsid w:val="00F54626"/>
    <w:rsid w:val="00F5464A"/>
    <w:rsid w:val="00F6028B"/>
    <w:rsid w:val="00F6450A"/>
    <w:rsid w:val="00F721C3"/>
    <w:rsid w:val="00F77434"/>
    <w:rsid w:val="00F77BC9"/>
    <w:rsid w:val="00F8645B"/>
    <w:rsid w:val="00F9360D"/>
    <w:rsid w:val="00FA44C7"/>
    <w:rsid w:val="00FA4E63"/>
    <w:rsid w:val="00FA6AF0"/>
    <w:rsid w:val="00FB5F24"/>
    <w:rsid w:val="00FC363D"/>
    <w:rsid w:val="00FC4216"/>
    <w:rsid w:val="00FC6B16"/>
    <w:rsid w:val="00FE0B57"/>
    <w:rsid w:val="00FE192F"/>
    <w:rsid w:val="00FE7708"/>
    <w:rsid w:val="00FE7ED6"/>
    <w:rsid w:val="00FF0985"/>
    <w:rsid w:val="00FF0DA3"/>
    <w:rsid w:val="00FF28CC"/>
    <w:rsid w:val="00FF328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78517"/>
  <w15:docId w15:val="{46E41810-3D33-4D53-B0BC-378CA955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paragraph" w:styleId="berarbeitung">
    <w:name w:val="Revision"/>
    <w:hidden/>
    <w:uiPriority w:val="99"/>
    <w:semiHidden/>
    <w:rsid w:val="00604BBA"/>
    <w:pPr>
      <w:spacing w:after="0" w:line="240" w:lineRule="auto"/>
    </w:pPr>
  </w:style>
  <w:style w:type="character" w:styleId="Kommentarzeichen">
    <w:name w:val="annotation reference"/>
    <w:basedOn w:val="Absatz-Standardschriftart"/>
    <w:uiPriority w:val="99"/>
    <w:semiHidden/>
    <w:unhideWhenUsed/>
    <w:rsid w:val="00604BBA"/>
    <w:rPr>
      <w:sz w:val="16"/>
      <w:szCs w:val="16"/>
    </w:rPr>
  </w:style>
  <w:style w:type="paragraph" w:styleId="Kommentartext">
    <w:name w:val="annotation text"/>
    <w:basedOn w:val="Standard"/>
    <w:link w:val="KommentartextZchn"/>
    <w:uiPriority w:val="99"/>
    <w:unhideWhenUsed/>
    <w:rsid w:val="00604BBA"/>
    <w:pPr>
      <w:spacing w:line="240" w:lineRule="auto"/>
    </w:pPr>
    <w:rPr>
      <w:sz w:val="20"/>
      <w:szCs w:val="20"/>
    </w:rPr>
  </w:style>
  <w:style w:type="character" w:customStyle="1" w:styleId="KommentartextZchn">
    <w:name w:val="Kommentartext Zchn"/>
    <w:basedOn w:val="Absatz-Standardschriftart"/>
    <w:link w:val="Kommentartext"/>
    <w:uiPriority w:val="99"/>
    <w:rsid w:val="00604BBA"/>
    <w:rPr>
      <w:sz w:val="20"/>
      <w:szCs w:val="20"/>
    </w:rPr>
  </w:style>
  <w:style w:type="paragraph" w:styleId="Kommentarthema">
    <w:name w:val="annotation subject"/>
    <w:basedOn w:val="Kommentartext"/>
    <w:next w:val="Kommentartext"/>
    <w:link w:val="KommentarthemaZchn"/>
    <w:uiPriority w:val="99"/>
    <w:semiHidden/>
    <w:unhideWhenUsed/>
    <w:rsid w:val="00604BBA"/>
    <w:rPr>
      <w:b/>
      <w:bCs/>
    </w:rPr>
  </w:style>
  <w:style w:type="character" w:customStyle="1" w:styleId="KommentarthemaZchn">
    <w:name w:val="Kommentarthema Zchn"/>
    <w:basedOn w:val="KommentartextZchn"/>
    <w:link w:val="Kommentarthema"/>
    <w:uiPriority w:val="99"/>
    <w:semiHidden/>
    <w:rsid w:val="00604B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91176">
      <w:bodyDiv w:val="1"/>
      <w:marLeft w:val="0"/>
      <w:marRight w:val="0"/>
      <w:marTop w:val="0"/>
      <w:marBottom w:val="0"/>
      <w:divBdr>
        <w:top w:val="none" w:sz="0" w:space="0" w:color="auto"/>
        <w:left w:val="none" w:sz="0" w:space="0" w:color="auto"/>
        <w:bottom w:val="none" w:sz="0" w:space="0" w:color="auto"/>
        <w:right w:val="none" w:sz="0" w:space="0" w:color="auto"/>
      </w:divBdr>
    </w:div>
    <w:div w:id="716317785">
      <w:bodyDiv w:val="1"/>
      <w:marLeft w:val="0"/>
      <w:marRight w:val="0"/>
      <w:marTop w:val="0"/>
      <w:marBottom w:val="0"/>
      <w:divBdr>
        <w:top w:val="none" w:sz="0" w:space="0" w:color="auto"/>
        <w:left w:val="none" w:sz="0" w:space="0" w:color="auto"/>
        <w:bottom w:val="none" w:sz="0" w:space="0" w:color="auto"/>
        <w:right w:val="none" w:sz="0" w:space="0" w:color="auto"/>
      </w:divBdr>
    </w:div>
    <w:div w:id="1096563392">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8660CE-127E-427E-BF3C-40060A736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471559-97EB-4C87-BCDA-FFCAEE80B165}">
  <ds:schemaRefs>
    <ds:schemaRef ds:uri="http://schemas.microsoft.com/sharepoint/v3/contenttype/forms"/>
  </ds:schemaRefs>
</ds:datastoreItem>
</file>

<file path=customXml/itemProps3.xml><?xml version="1.0" encoding="utf-8"?>
<ds:datastoreItem xmlns:ds="http://schemas.openxmlformats.org/officeDocument/2006/customXml" ds:itemID="{47F58B41-F0D2-4873-89A8-E5E31F318EFA}">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1620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heinz</dc:creator>
  <cp:keywords/>
  <cp:lastModifiedBy>Anna Tiffe</cp:lastModifiedBy>
  <cp:revision>18</cp:revision>
  <cp:lastPrinted>2024-02-08T12:44:00Z</cp:lastPrinted>
  <dcterms:created xsi:type="dcterms:W3CDTF">2024-01-15T10:33:00Z</dcterms:created>
  <dcterms:modified xsi:type="dcterms:W3CDTF">2024-02-08T12:44:00Z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