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2990"/>
        <w:gridCol w:w="3672"/>
      </w:tblGrid>
      <w:tr w:rsidR="0003019F" w14:paraId="785ABEA9" w14:textId="77777777" w:rsidTr="00BB12B4">
        <w:tc>
          <w:tcPr>
            <w:tcW w:w="2893" w:type="dxa"/>
            <w:hideMark/>
          </w:tcPr>
          <w:p w14:paraId="08B19D25" w14:textId="77777777" w:rsidR="0003019F" w:rsidRPr="003D494A" w:rsidRDefault="0003019F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990" w:type="dxa"/>
            <w:hideMark/>
          </w:tcPr>
          <w:p w14:paraId="20E65CF9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672" w:type="dxa"/>
            <w:hideMark/>
          </w:tcPr>
          <w:p w14:paraId="40898FB4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03019F" w14:paraId="668C18CF" w14:textId="77777777" w:rsidTr="00BB12B4">
        <w:tc>
          <w:tcPr>
            <w:tcW w:w="2893" w:type="dxa"/>
          </w:tcPr>
          <w:p w14:paraId="4C51442B" w14:textId="5CAC9313" w:rsidR="0003019F" w:rsidRDefault="0003019F">
            <w:pPr>
              <w:pStyle w:val="berschrift3"/>
              <w:spacing w:line="276" w:lineRule="auto"/>
              <w:rPr>
                <w:lang w:eastAsia="en-US"/>
              </w:rPr>
            </w:pPr>
          </w:p>
          <w:p w14:paraId="64B0F950" w14:textId="489FE764" w:rsidR="0003019F" w:rsidRDefault="00477E1A">
            <w:r>
              <w:rPr>
                <w:noProof/>
                <w:lang w:eastAsia="de-DE"/>
              </w:rPr>
              <w:drawing>
                <wp:inline distT="0" distB="0" distL="0" distR="0" wp14:anchorId="0837BF3F" wp14:editId="0FB90921">
                  <wp:extent cx="1743075" cy="119062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74596E24" w14:textId="331FB0EC" w:rsidR="0003019F" w:rsidRPr="003D494A" w:rsidRDefault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EC5FFB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="00EC5FFB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5A1A6D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</w:t>
            </w:r>
            <w:r w:rsidR="0089479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Sicherheit</w:t>
            </w:r>
            <w:r w:rsidR="005A1A6D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EC5FFB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_01</w:t>
            </w:r>
            <w:r w:rsidR="0003019F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C88AD6F" w14:textId="6CACF67F" w:rsidR="003D494A" w:rsidRPr="00620CE6" w:rsidRDefault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bookmarkStart w:id="1" w:name="_Hlk26340512"/>
            <w:r w:rsidRPr="00620CE6"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bookmarkEnd w:id="1"/>
            <w:r w:rsidR="00620CE6" w:rsidRPr="00620CE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Leergehäuse und Schaltschränke der GEOS-Serie </w:t>
            </w:r>
            <w:r w:rsidR="0089479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für den Indoor- und Outdoorbereich schützen die innenliegenden </w:t>
            </w:r>
            <w:r w:rsidR="00BB12B4">
              <w:rPr>
                <w:rFonts w:ascii="Frutiger 57 Condensed" w:hAnsi="Frutiger 57 Condensed" w:cstheme="minorHAnsi"/>
                <w:bCs/>
                <w:sz w:val="24"/>
                <w:szCs w:val="24"/>
              </w:rPr>
              <w:t>Komponenten</w:t>
            </w:r>
            <w:r w:rsidR="0089479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vor Einflüssen jeglicher Art.</w:t>
            </w:r>
          </w:p>
          <w:p w14:paraId="61CA406E" w14:textId="77777777" w:rsidR="0003019F" w:rsidRDefault="0003019F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3D494A" w:rsidRPr="003D494A">
              <w:rPr>
                <w:rFonts w:ascii="Frutiger 57 Condensed" w:hAnsi="Frutiger 57 Condensed" w:cstheme="minorHAnsi"/>
                <w:sz w:val="24"/>
                <w:szCs w:val="24"/>
              </w:rPr>
              <w:t>Günther Spelsberg GmbH + Co. KG</w:t>
            </w:r>
          </w:p>
          <w:p w14:paraId="25DB3BA6" w14:textId="64E5DFDE" w:rsidR="0089479F" w:rsidRPr="003D494A" w:rsidRDefault="0089479F">
            <w:pPr>
              <w:rPr>
                <w:rFonts w:ascii="Frutiger 57 Condensed" w:hAnsi="Frutiger 57 Condensed" w:cstheme="minorHAnsi"/>
                <w:b/>
                <w:bCs/>
                <w:sz w:val="24"/>
                <w:szCs w:val="24"/>
              </w:rPr>
            </w:pPr>
          </w:p>
        </w:tc>
      </w:tr>
      <w:tr w:rsidR="007228FE" w14:paraId="1D7E7B31" w14:textId="77777777" w:rsidTr="00BB12B4">
        <w:tc>
          <w:tcPr>
            <w:tcW w:w="2893" w:type="dxa"/>
          </w:tcPr>
          <w:p w14:paraId="1F110F7F" w14:textId="77777777" w:rsidR="003D494A" w:rsidRDefault="003D494A" w:rsidP="00EC5FFB"/>
          <w:p w14:paraId="57E5FFC2" w14:textId="7C3D90B5" w:rsidR="00EC5FFB" w:rsidRPr="00EC5FFB" w:rsidRDefault="0089479F" w:rsidP="00EC5FFB">
            <w:r>
              <w:rPr>
                <w:noProof/>
                <w:lang w:eastAsia="de-DE"/>
              </w:rPr>
              <w:drawing>
                <wp:inline distT="0" distB="0" distL="0" distR="0" wp14:anchorId="2B162B04" wp14:editId="116F7739">
                  <wp:extent cx="1600200" cy="1800225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161CFD22" w14:textId="77777777" w:rsidR="003D494A" w:rsidRDefault="003D494A" w:rsidP="00AB430F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D91A51F" w14:textId="04F16EA7" w:rsidR="007228FE" w:rsidRPr="007228FE" w:rsidRDefault="005A1A6D" w:rsidP="00AB430F">
            <w:pPr>
              <w:rPr>
                <w:rFonts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GEOS_Flexibilität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59860777" w14:textId="77777777" w:rsidR="003D494A" w:rsidRPr="00620CE6" w:rsidRDefault="003D494A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  <w:lang w:val="en-GB"/>
              </w:rPr>
            </w:pPr>
          </w:p>
          <w:p w14:paraId="2142BAA4" w14:textId="6AA63967" w:rsidR="00620CE6" w:rsidRDefault="005A1A6D" w:rsidP="003D494A">
            <w:pPr>
              <w:tabs>
                <w:tab w:val="left" w:pos="1140"/>
              </w:tabs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Schaltschränke </w:t>
            </w:r>
            <w:r w:rsidR="0089479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sind vorbereitet auf das innovative Belüftungselement BEL Air. Dieses transportiert auftretendes Kondensat mittels Luftaustausch in kürzester Zeit aus dem Gehäuse. </w:t>
            </w:r>
          </w:p>
          <w:p w14:paraId="70663EA7" w14:textId="28AA1DB7" w:rsidR="003D494A" w:rsidRPr="003D494A" w:rsidRDefault="003D494A" w:rsidP="003D494A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03019F" w14:paraId="14C4188E" w14:textId="77777777" w:rsidTr="00BB12B4">
        <w:tc>
          <w:tcPr>
            <w:tcW w:w="2893" w:type="dxa"/>
          </w:tcPr>
          <w:p w14:paraId="38AC0CA3" w14:textId="246F368E" w:rsidR="0003019F" w:rsidRDefault="0089479F">
            <w:r>
              <w:rPr>
                <w:noProof/>
                <w:lang w:eastAsia="de-DE"/>
              </w:rPr>
              <w:drawing>
                <wp:inline distT="0" distB="0" distL="0" distR="0" wp14:anchorId="21A3BA37" wp14:editId="622C10CF">
                  <wp:extent cx="1649186" cy="19240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802" cy="1936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24807E11" w14:textId="6D0E2143" w:rsidR="005A1A6D" w:rsidRDefault="005A1A6D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B6DADFE" w14:textId="41A15EB4" w:rsidR="0003019F" w:rsidRDefault="005A1A6D">
            <w:pPr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GEOS_Flexibilität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4FA46FD2" w14:textId="710BED99" w:rsidR="005A1A6D" w:rsidRDefault="005A1A6D" w:rsidP="00A24742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2A621568" w14:textId="16B211E6" w:rsidR="005A1A6D" w:rsidRDefault="00BB12B4" w:rsidP="00A24742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Durch einen ständigen, hohen Luftaustausch kann sich die Luft im Inneren mit der Umgebungsluft vermischen und befördert die Feuchtigkeit so über die Elemente nach außen.</w:t>
            </w:r>
          </w:p>
          <w:p w14:paraId="41E54CE7" w14:textId="7F9C4DD0" w:rsidR="0003019F" w:rsidRPr="00A24742" w:rsidRDefault="003D494A" w:rsidP="00A2474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670BE9" w14:paraId="2400A014" w14:textId="77777777" w:rsidTr="00BB12B4">
        <w:tc>
          <w:tcPr>
            <w:tcW w:w="2893" w:type="dxa"/>
          </w:tcPr>
          <w:p w14:paraId="7FB6C331" w14:textId="651C27B0" w:rsidR="00670BE9" w:rsidRPr="00670BE9" w:rsidRDefault="00670BE9" w:rsidP="00FD4E1A">
            <w:pPr>
              <w:rPr>
                <w:rFonts w:ascii="Arial" w:hAnsi="Arial" w:cs="Times New Roman"/>
                <w:szCs w:val="20"/>
              </w:rPr>
            </w:pPr>
          </w:p>
        </w:tc>
        <w:tc>
          <w:tcPr>
            <w:tcW w:w="2990" w:type="dxa"/>
          </w:tcPr>
          <w:p w14:paraId="216B3B5E" w14:textId="66E11CD6" w:rsidR="00670BE9" w:rsidRDefault="00670BE9" w:rsidP="00FD4E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2" w:type="dxa"/>
          </w:tcPr>
          <w:p w14:paraId="5ED1719E" w14:textId="602E2F80" w:rsidR="00670BE9" w:rsidRPr="00A24742" w:rsidRDefault="00670BE9" w:rsidP="00670BE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20CE6" w14:paraId="6B39D0BB" w14:textId="77777777" w:rsidTr="00BB12B4">
        <w:tc>
          <w:tcPr>
            <w:tcW w:w="2893" w:type="dxa"/>
          </w:tcPr>
          <w:p w14:paraId="2D23B665" w14:textId="1B694A85" w:rsidR="00620CE6" w:rsidRDefault="00620CE6" w:rsidP="00FD4E1A">
            <w:pPr>
              <w:rPr>
                <w:rFonts w:ascii="Arial" w:hAnsi="Arial" w:cs="Times New Roman"/>
                <w:szCs w:val="20"/>
              </w:rPr>
            </w:pPr>
          </w:p>
        </w:tc>
        <w:tc>
          <w:tcPr>
            <w:tcW w:w="2990" w:type="dxa"/>
          </w:tcPr>
          <w:p w14:paraId="4E18FD02" w14:textId="17971E12" w:rsidR="005A1A6D" w:rsidRPr="003D494A" w:rsidRDefault="005A1A6D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</w:tc>
        <w:tc>
          <w:tcPr>
            <w:tcW w:w="3672" w:type="dxa"/>
          </w:tcPr>
          <w:p w14:paraId="2FAF1809" w14:textId="0BC82098" w:rsidR="005A1A6D" w:rsidRPr="005A1A6D" w:rsidRDefault="005A1A6D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</w:tc>
      </w:tr>
      <w:tr w:rsidR="00620CE6" w14:paraId="6A7CDB95" w14:textId="77777777" w:rsidTr="00BB12B4">
        <w:tc>
          <w:tcPr>
            <w:tcW w:w="2893" w:type="dxa"/>
          </w:tcPr>
          <w:p w14:paraId="491A3674" w14:textId="1BDE66DF" w:rsidR="00620CE6" w:rsidRDefault="0089479F" w:rsidP="00FD4E1A">
            <w:pPr>
              <w:rPr>
                <w:rFonts w:ascii="Arial" w:hAnsi="Arial" w:cs="Times New Roman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E1D2CF0" wp14:editId="0051C84F">
                  <wp:extent cx="1748155" cy="174815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155" cy="174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138C8F10" w14:textId="77777777" w:rsidR="00620CE6" w:rsidRDefault="00620CE6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0DA7CF45" w14:textId="4FAE8544" w:rsidR="005A1A6D" w:rsidRPr="003D494A" w:rsidRDefault="005A1A6D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GEOS_Flexibilität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283A51"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8295C3F" w14:textId="77777777" w:rsidR="0097758D" w:rsidRDefault="0097758D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CB8965E" w14:textId="3FD4211D" w:rsidR="00283A51" w:rsidRPr="00BE7C41" w:rsidRDefault="00283A51" w:rsidP="003D494A">
            <w:pPr>
              <w:rPr>
                <w:rFonts w:ascii="Frutiger 57 Condensed" w:hAnsi="Frutiger 57 Condensed" w:cs="Arial"/>
                <w:kern w:val="24"/>
                <w:sz w:val="24"/>
                <w:szCs w:val="24"/>
              </w:rPr>
            </w:pPr>
            <w:r w:rsidRPr="00283A51">
              <w:rPr>
                <w:rFonts w:ascii="Frutiger 57 Condensed" w:hAnsi="Frutiger 57 Condensed" w:cs="Arial"/>
                <w:sz w:val="24"/>
                <w:szCs w:val="24"/>
              </w:rPr>
              <w:t>Um den Luftaustausch</w:t>
            </w:r>
            <w:r w:rsidR="009930E3">
              <w:rPr>
                <w:rFonts w:ascii="Frutiger 57 Condensed" w:hAnsi="Frutiger 57 Condensed" w:cs="Arial"/>
                <w:sz w:val="24"/>
                <w:szCs w:val="24"/>
              </w:rPr>
              <w:t xml:space="preserve"> </w:t>
            </w:r>
            <w:r w:rsidRPr="00283A51">
              <w:rPr>
                <w:rFonts w:ascii="Frutiger 57 Condensed" w:hAnsi="Frutiger 57 Condensed" w:cs="Arial"/>
                <w:sz w:val="24"/>
                <w:szCs w:val="24"/>
              </w:rPr>
              <w:t>zu erreichen, müssen zwei d</w:t>
            </w:r>
            <w:r w:rsidR="00BB12B4">
              <w:rPr>
                <w:rFonts w:ascii="Frutiger 57 Condensed" w:hAnsi="Frutiger 57 Condensed" w:cs="Arial"/>
                <w:sz w:val="24"/>
                <w:szCs w:val="24"/>
              </w:rPr>
              <w:t>er</w:t>
            </w:r>
            <w:r w:rsidRPr="00283A51">
              <w:rPr>
                <w:rFonts w:ascii="Frutiger 57 Condensed" w:hAnsi="Frutiger 57 Condensed" w:cs="Arial"/>
                <w:sz w:val="24"/>
                <w:szCs w:val="24"/>
              </w:rPr>
              <w:t xml:space="preserve"> Belüftungselemente senkrecht an gegenüberliegenden Gehäusewänden montiert werden</w:t>
            </w:r>
            <w:r w:rsidRPr="00283A51">
              <w:rPr>
                <w:rFonts w:ascii="Frutiger 57 Condensed" w:hAnsi="Frutiger 57 Condensed" w:cs="Arial"/>
                <w:kern w:val="24"/>
                <w:sz w:val="24"/>
                <w:szCs w:val="24"/>
              </w:rPr>
              <w:t xml:space="preserve">. </w:t>
            </w:r>
            <w:r w:rsidR="006A5F1D">
              <w:rPr>
                <w:rFonts w:ascii="Frutiger 57 Condensed" w:hAnsi="Frutiger 57 Condensed" w:cs="Arial"/>
                <w:kern w:val="24"/>
                <w:sz w:val="24"/>
                <w:szCs w:val="24"/>
              </w:rPr>
              <w:t>Ein Set umfasst zwei</w:t>
            </w:r>
            <w:r w:rsidR="00BE7C41">
              <w:rPr>
                <w:rFonts w:ascii="Frutiger 57 Condensed" w:hAnsi="Frutiger 57 Condensed" w:cs="Arial"/>
                <w:kern w:val="24"/>
                <w:sz w:val="24"/>
                <w:szCs w:val="24"/>
              </w:rPr>
              <w:t xml:space="preserve"> dieser Elemente sowie die entsprechenden Dichtungen und Gegenmuttern.</w:t>
            </w:r>
          </w:p>
          <w:p w14:paraId="79C73659" w14:textId="337C2588" w:rsidR="005A1A6D" w:rsidRPr="005A1A6D" w:rsidRDefault="005A1A6D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283A51" w14:paraId="408A451E" w14:textId="77777777" w:rsidTr="00BB12B4">
        <w:tc>
          <w:tcPr>
            <w:tcW w:w="2893" w:type="dxa"/>
          </w:tcPr>
          <w:p w14:paraId="0AD8D7DB" w14:textId="77777777" w:rsidR="00283A51" w:rsidRDefault="00283A51" w:rsidP="00FD4E1A">
            <w:pPr>
              <w:rPr>
                <w:noProof/>
              </w:rPr>
            </w:pPr>
          </w:p>
        </w:tc>
        <w:tc>
          <w:tcPr>
            <w:tcW w:w="2990" w:type="dxa"/>
          </w:tcPr>
          <w:p w14:paraId="3BDDAC40" w14:textId="77777777" w:rsidR="00283A51" w:rsidRDefault="00283A51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</w:tc>
        <w:tc>
          <w:tcPr>
            <w:tcW w:w="3672" w:type="dxa"/>
          </w:tcPr>
          <w:p w14:paraId="4225D5DD" w14:textId="77777777" w:rsidR="00283A51" w:rsidRDefault="00283A51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</w:tc>
      </w:tr>
      <w:tr w:rsidR="00E60053" w:rsidRPr="005A1A6D" w14:paraId="325400A8" w14:textId="77777777" w:rsidTr="00BB12B4">
        <w:tc>
          <w:tcPr>
            <w:tcW w:w="2893" w:type="dxa"/>
          </w:tcPr>
          <w:p w14:paraId="28AC6648" w14:textId="77777777" w:rsidR="00E60053" w:rsidRDefault="00E60053" w:rsidP="001B5D03">
            <w:pPr>
              <w:rPr>
                <w:rFonts w:ascii="Arial" w:hAnsi="Arial" w:cs="Times New Roman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AA09DE" wp14:editId="25496583">
                  <wp:extent cx="1748155" cy="86931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155" cy="869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78DC936C" w14:textId="77777777" w:rsidR="00E60053" w:rsidRDefault="00E60053" w:rsidP="001B5D0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41108A13" w14:textId="77777777" w:rsidR="00E60053" w:rsidRPr="003D494A" w:rsidRDefault="00E60053" w:rsidP="001B5D0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GEOS_Flexibilität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5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328DCDD9" w14:textId="77777777" w:rsidR="00E60053" w:rsidRDefault="00E60053" w:rsidP="001B5D0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051EDA99" w14:textId="4CC45305" w:rsidR="00E60053" w:rsidRDefault="00E60053" w:rsidP="001B5D0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Durch eine Ablaufrinne entlang der Gehäuseseiten wird Feuchtigkeit zur Rückseite abgeführt.</w:t>
            </w:r>
          </w:p>
          <w:p w14:paraId="0BB4CE1E" w14:textId="77777777" w:rsidR="00E60053" w:rsidRPr="005A1A6D" w:rsidRDefault="00E60053" w:rsidP="001B5D0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</w:tbl>
    <w:p w14:paraId="4709E566" w14:textId="5A995F8D" w:rsidR="00CB209A" w:rsidRPr="00CB209A" w:rsidRDefault="00CB209A" w:rsidP="003D494A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BF4CC2">
      <w:headerReference w:type="default" r:id="rId12"/>
      <w:footerReference w:type="default" r:id="rId13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255D9" w14:textId="77777777" w:rsidR="00181F77" w:rsidRDefault="00181F77" w:rsidP="00CB209A">
      <w:pPr>
        <w:spacing w:after="0" w:line="240" w:lineRule="auto"/>
      </w:pPr>
      <w:r>
        <w:separator/>
      </w:r>
    </w:p>
  </w:endnote>
  <w:endnote w:type="continuationSeparator" w:id="0">
    <w:p w14:paraId="048EBCC0" w14:textId="77777777" w:rsidR="00181F77" w:rsidRDefault="00181F77" w:rsidP="00C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72966" w14:textId="666454FC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520E75">
      <w:rPr>
        <w:rFonts w:ascii="Frutiger 45 Light" w:hAnsi="Frutiger 45 Light"/>
        <w:b/>
        <w:bCs/>
        <w:noProof/>
        <w:sz w:val="20"/>
        <w:szCs w:val="20"/>
      </w:rPr>
      <w:t>2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520E75">
      <w:rPr>
        <w:rFonts w:ascii="Frutiger 45 Light" w:hAnsi="Frutiger 45 Light"/>
        <w:b/>
        <w:bCs/>
        <w:noProof/>
        <w:sz w:val="20"/>
        <w:szCs w:val="20"/>
      </w:rPr>
      <w:t>2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3441A" w14:textId="77777777" w:rsidR="00181F77" w:rsidRDefault="00181F77" w:rsidP="00CB209A">
      <w:pPr>
        <w:spacing w:after="0" w:line="240" w:lineRule="auto"/>
      </w:pPr>
      <w:r>
        <w:separator/>
      </w:r>
    </w:p>
  </w:footnote>
  <w:footnote w:type="continuationSeparator" w:id="0">
    <w:p w14:paraId="51D56807" w14:textId="77777777" w:rsidR="00181F77" w:rsidRDefault="00181F77" w:rsidP="00CB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CBE6A" w14:textId="70867826" w:rsidR="00CD3202" w:rsidRPr="003720F6" w:rsidRDefault="00520E75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577371C" wp14:editId="77256451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4D6F2" w14:textId="771D8B32" w:rsidR="00BF4CC2" w:rsidRDefault="003720F6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63FE892D" wp14:editId="36E179E3">
                                <wp:extent cx="1514475" cy="385036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77371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38.75pt;margin-top:-13.55pt;width:143.25pt;height:6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" stroked="f">
              <v:textbox>
                <w:txbxContent>
                  <w:p w14:paraId="5BD4D6F2" w14:textId="771D8B32" w:rsidR="00BF4CC2" w:rsidRDefault="003720F6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63FE892D" wp14:editId="36E179E3">
                          <wp:extent cx="1514475" cy="385036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989F04F" wp14:editId="042121CF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89F04F" id="_x0000_s1027" type="#_x0000_t202" style="position:absolute;margin-left:358.9pt;margin-top:-16.65pt;width:155.2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" stroked="f">
              <v:textbox>
                <w:txbxContent>
                  <w:p w14:paraId="2F7FC939" w14:textId="77777777" w:rsidR="008C1F3D" w:rsidRDefault="008C1F3D"/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BILDUNTERSCHRIFTE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N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  <w:p w14:paraId="18B1AB80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FE"/>
    <w:rsid w:val="00021E88"/>
    <w:rsid w:val="0003019F"/>
    <w:rsid w:val="00030F0D"/>
    <w:rsid w:val="000311DE"/>
    <w:rsid w:val="000A1058"/>
    <w:rsid w:val="000B3650"/>
    <w:rsid w:val="000B7107"/>
    <w:rsid w:val="000C2568"/>
    <w:rsid w:val="00107143"/>
    <w:rsid w:val="001117A8"/>
    <w:rsid w:val="00111D67"/>
    <w:rsid w:val="001309C7"/>
    <w:rsid w:val="00141D84"/>
    <w:rsid w:val="00145C4C"/>
    <w:rsid w:val="001736E4"/>
    <w:rsid w:val="00181F77"/>
    <w:rsid w:val="001821E6"/>
    <w:rsid w:val="00186631"/>
    <w:rsid w:val="001A39CB"/>
    <w:rsid w:val="001D51AE"/>
    <w:rsid w:val="001F056D"/>
    <w:rsid w:val="0024407F"/>
    <w:rsid w:val="00256F7D"/>
    <w:rsid w:val="00260760"/>
    <w:rsid w:val="00271EB2"/>
    <w:rsid w:val="00283A51"/>
    <w:rsid w:val="0029338B"/>
    <w:rsid w:val="002B5684"/>
    <w:rsid w:val="002E25E8"/>
    <w:rsid w:val="002F1589"/>
    <w:rsid w:val="002F554E"/>
    <w:rsid w:val="002F7F70"/>
    <w:rsid w:val="00325B3B"/>
    <w:rsid w:val="0036369D"/>
    <w:rsid w:val="00363A84"/>
    <w:rsid w:val="00366FDD"/>
    <w:rsid w:val="003720F6"/>
    <w:rsid w:val="00383BE4"/>
    <w:rsid w:val="00394465"/>
    <w:rsid w:val="003A1F57"/>
    <w:rsid w:val="003B0708"/>
    <w:rsid w:val="003B1D08"/>
    <w:rsid w:val="003C6BE0"/>
    <w:rsid w:val="003D494A"/>
    <w:rsid w:val="003F0715"/>
    <w:rsid w:val="003F6978"/>
    <w:rsid w:val="00417AE5"/>
    <w:rsid w:val="00442874"/>
    <w:rsid w:val="00451EEE"/>
    <w:rsid w:val="00467B48"/>
    <w:rsid w:val="00477E1A"/>
    <w:rsid w:val="004901A9"/>
    <w:rsid w:val="004C4B22"/>
    <w:rsid w:val="004C4F5C"/>
    <w:rsid w:val="004D122E"/>
    <w:rsid w:val="004E5592"/>
    <w:rsid w:val="004F2251"/>
    <w:rsid w:val="005054D7"/>
    <w:rsid w:val="0050699C"/>
    <w:rsid w:val="00520E75"/>
    <w:rsid w:val="00577405"/>
    <w:rsid w:val="00586A49"/>
    <w:rsid w:val="005A1A6D"/>
    <w:rsid w:val="005E4108"/>
    <w:rsid w:val="005F6024"/>
    <w:rsid w:val="00607635"/>
    <w:rsid w:val="00620CE6"/>
    <w:rsid w:val="006543C1"/>
    <w:rsid w:val="00670BE9"/>
    <w:rsid w:val="00687AA9"/>
    <w:rsid w:val="0069690F"/>
    <w:rsid w:val="006A5F1D"/>
    <w:rsid w:val="006F7111"/>
    <w:rsid w:val="007132CC"/>
    <w:rsid w:val="00716630"/>
    <w:rsid w:val="007228FE"/>
    <w:rsid w:val="00741783"/>
    <w:rsid w:val="00751595"/>
    <w:rsid w:val="007545EC"/>
    <w:rsid w:val="0077586A"/>
    <w:rsid w:val="00791559"/>
    <w:rsid w:val="0079399F"/>
    <w:rsid w:val="007C47BD"/>
    <w:rsid w:val="007C5F1E"/>
    <w:rsid w:val="007D48C1"/>
    <w:rsid w:val="007E535C"/>
    <w:rsid w:val="00801CE7"/>
    <w:rsid w:val="008022AB"/>
    <w:rsid w:val="00870A82"/>
    <w:rsid w:val="00873142"/>
    <w:rsid w:val="008810BF"/>
    <w:rsid w:val="008850E0"/>
    <w:rsid w:val="0089479F"/>
    <w:rsid w:val="008965AA"/>
    <w:rsid w:val="008C1F3D"/>
    <w:rsid w:val="008C2E45"/>
    <w:rsid w:val="008E2FFF"/>
    <w:rsid w:val="008F4C4C"/>
    <w:rsid w:val="008F7B42"/>
    <w:rsid w:val="00901425"/>
    <w:rsid w:val="0090173F"/>
    <w:rsid w:val="00907BA5"/>
    <w:rsid w:val="00907F70"/>
    <w:rsid w:val="00914FDA"/>
    <w:rsid w:val="00941ED5"/>
    <w:rsid w:val="00976716"/>
    <w:rsid w:val="0097758D"/>
    <w:rsid w:val="0098101C"/>
    <w:rsid w:val="009930E3"/>
    <w:rsid w:val="00995941"/>
    <w:rsid w:val="00A24742"/>
    <w:rsid w:val="00A27B99"/>
    <w:rsid w:val="00A31888"/>
    <w:rsid w:val="00A43560"/>
    <w:rsid w:val="00A44873"/>
    <w:rsid w:val="00A47ABF"/>
    <w:rsid w:val="00A53B10"/>
    <w:rsid w:val="00AA5911"/>
    <w:rsid w:val="00AB2FBC"/>
    <w:rsid w:val="00AB4218"/>
    <w:rsid w:val="00AC0C21"/>
    <w:rsid w:val="00AC1647"/>
    <w:rsid w:val="00AC5BA4"/>
    <w:rsid w:val="00B366AB"/>
    <w:rsid w:val="00B40482"/>
    <w:rsid w:val="00B40E9C"/>
    <w:rsid w:val="00B66907"/>
    <w:rsid w:val="00B826B7"/>
    <w:rsid w:val="00BA5A1B"/>
    <w:rsid w:val="00BB0241"/>
    <w:rsid w:val="00BB12B4"/>
    <w:rsid w:val="00BE7C41"/>
    <w:rsid w:val="00BF4CC2"/>
    <w:rsid w:val="00BF764A"/>
    <w:rsid w:val="00C203F4"/>
    <w:rsid w:val="00C4034B"/>
    <w:rsid w:val="00C46541"/>
    <w:rsid w:val="00C53F62"/>
    <w:rsid w:val="00C56D96"/>
    <w:rsid w:val="00C6651C"/>
    <w:rsid w:val="00C66A91"/>
    <w:rsid w:val="00C751B6"/>
    <w:rsid w:val="00C8007D"/>
    <w:rsid w:val="00CB209A"/>
    <w:rsid w:val="00CD3202"/>
    <w:rsid w:val="00CD45D4"/>
    <w:rsid w:val="00CE5332"/>
    <w:rsid w:val="00D06542"/>
    <w:rsid w:val="00D43DFB"/>
    <w:rsid w:val="00D76E95"/>
    <w:rsid w:val="00DA19A3"/>
    <w:rsid w:val="00DA4CA9"/>
    <w:rsid w:val="00DE4E0A"/>
    <w:rsid w:val="00E46BEA"/>
    <w:rsid w:val="00E60053"/>
    <w:rsid w:val="00E737ED"/>
    <w:rsid w:val="00E86D2C"/>
    <w:rsid w:val="00E90772"/>
    <w:rsid w:val="00EB0FC8"/>
    <w:rsid w:val="00EC01ED"/>
    <w:rsid w:val="00EC5FFB"/>
    <w:rsid w:val="00EC61B5"/>
    <w:rsid w:val="00EE73C4"/>
    <w:rsid w:val="00F04607"/>
    <w:rsid w:val="00F07AAF"/>
    <w:rsid w:val="00F129B7"/>
    <w:rsid w:val="00F2169C"/>
    <w:rsid w:val="00F2756F"/>
    <w:rsid w:val="00F6028B"/>
    <w:rsid w:val="00F6450A"/>
    <w:rsid w:val="00F721C3"/>
    <w:rsid w:val="00F77434"/>
    <w:rsid w:val="00FA4E63"/>
    <w:rsid w:val="00FA6AF0"/>
    <w:rsid w:val="00FB5F24"/>
    <w:rsid w:val="00FE192F"/>
    <w:rsid w:val="00FE72E0"/>
    <w:rsid w:val="00FF0DA3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3E78517"/>
  <w15:docId w15:val="{99278A68-DD98-42B3-9EA1-22D054E6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Sifatec\Sifatec%20Bildunterschrif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Sifatec Bildunterschriften</Template>
  <TotalTime>0</TotalTime>
  <Pages>2</Pages>
  <Words>173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Lindert, Jörn</cp:lastModifiedBy>
  <cp:revision>2</cp:revision>
  <cp:lastPrinted>2018-11-23T08:44:00Z</cp:lastPrinted>
  <dcterms:created xsi:type="dcterms:W3CDTF">2020-02-12T09:44:00Z</dcterms:created>
  <dcterms:modified xsi:type="dcterms:W3CDTF">2020-02-12T09:44:00Z</dcterms:modified>
</cp:coreProperties>
</file>