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2990"/>
        <w:gridCol w:w="3672"/>
      </w:tblGrid>
      <w:tr w:rsidR="0003019F" w14:paraId="785ABEA9" w14:textId="77777777" w:rsidTr="009F6352">
        <w:tc>
          <w:tcPr>
            <w:tcW w:w="2893" w:type="dxa"/>
            <w:hideMark/>
          </w:tcPr>
          <w:p w14:paraId="08B19D25" w14:textId="77777777" w:rsidR="0003019F" w:rsidRPr="003D494A" w:rsidRDefault="0003019F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990" w:type="dxa"/>
            <w:hideMark/>
          </w:tcPr>
          <w:p w14:paraId="20E65CF9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672" w:type="dxa"/>
            <w:hideMark/>
          </w:tcPr>
          <w:p w14:paraId="40898FB4" w14:textId="77777777" w:rsidR="0003019F" w:rsidRPr="003D494A" w:rsidRDefault="0003019F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03019F" w14:paraId="668C18CF" w14:textId="77777777" w:rsidTr="009F6352">
        <w:tc>
          <w:tcPr>
            <w:tcW w:w="2893" w:type="dxa"/>
          </w:tcPr>
          <w:p w14:paraId="4C51442B" w14:textId="152C14DF" w:rsidR="0003019F" w:rsidRDefault="008B273F">
            <w:pPr>
              <w:pStyle w:val="berschrift3"/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7F0701D" wp14:editId="03F2D042">
                  <wp:extent cx="1743075" cy="13335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B0F950" w14:textId="06307C6C" w:rsidR="001506D2" w:rsidRDefault="001506D2"/>
        </w:tc>
        <w:tc>
          <w:tcPr>
            <w:tcW w:w="2990" w:type="dxa"/>
          </w:tcPr>
          <w:p w14:paraId="74596E24" w14:textId="00401A05" w:rsidR="0003019F" w:rsidRPr="003D494A" w:rsidRDefault="00CF39B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Spelsberg_Customizing_01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3672" w:type="dxa"/>
          </w:tcPr>
          <w:p w14:paraId="1C88AD6F" w14:textId="068A0F63" w:rsidR="003D494A" w:rsidRPr="003D494A" w:rsidRDefault="00DE7427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Verschiedene Customized-Kundenlösungen von Spelsberg: </w:t>
            </w:r>
            <w:r w:rsid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Industriegehäuse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des Herstellers </w:t>
            </w:r>
            <w:r w:rsid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überzeugen durch ihre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Vielfältigkeit, u. a. beim Material, </w:t>
            </w:r>
            <w:r w:rsidR="009F635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in Bezug auf ihre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Abmessungen und damit auch</w:t>
            </w:r>
            <w:r w:rsidR="00A418F0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hinsichtlich der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möglichen Einsatzgebiete. </w:t>
            </w:r>
          </w:p>
          <w:p w14:paraId="25DB3BA6" w14:textId="36DCCD5D" w:rsidR="00DE7427" w:rsidRPr="00DE7427" w:rsidRDefault="0003019F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3D494A" w:rsidRPr="003D494A">
              <w:rPr>
                <w:rFonts w:ascii="Frutiger 57 Condensed" w:hAnsi="Frutiger 57 Condensed" w:cstheme="minorHAnsi"/>
                <w:sz w:val="24"/>
                <w:szCs w:val="24"/>
              </w:rPr>
              <w:t>Günther Spelsberg GmbH + Co. KG</w:t>
            </w:r>
            <w:r w:rsidR="00DE7427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</w:p>
        </w:tc>
      </w:tr>
      <w:tr w:rsidR="007228FE" w14:paraId="1D7E7B31" w14:textId="77777777" w:rsidTr="009F6352">
        <w:tc>
          <w:tcPr>
            <w:tcW w:w="2893" w:type="dxa"/>
          </w:tcPr>
          <w:p w14:paraId="1F110F7F" w14:textId="3E7E1DC8" w:rsidR="003D494A" w:rsidRDefault="00CF39BA" w:rsidP="00EC5FFB">
            <w:r>
              <w:rPr>
                <w:noProof/>
              </w:rPr>
              <w:drawing>
                <wp:inline distT="0" distB="0" distL="0" distR="0" wp14:anchorId="07494FE3" wp14:editId="228A5CDB">
                  <wp:extent cx="1743075" cy="11620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5FFC2" w14:textId="6E108DA5" w:rsidR="001506D2" w:rsidRPr="00EC5FFB" w:rsidRDefault="001506D2" w:rsidP="00EC5FFB"/>
        </w:tc>
        <w:tc>
          <w:tcPr>
            <w:tcW w:w="2990" w:type="dxa"/>
          </w:tcPr>
          <w:p w14:paraId="6E47A2DF" w14:textId="74819B78" w:rsidR="00E4553B" w:rsidRPr="00E4553B" w:rsidRDefault="00CF39BA" w:rsidP="00E4553B">
            <w:pPr>
              <w:rPr>
                <w:rFonts w:cstheme="minorHAnsi"/>
                <w:sz w:val="24"/>
                <w:szCs w:val="24"/>
              </w:rPr>
            </w:pPr>
            <w:r w:rsidRP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Spelsberg_Customizing_0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2.jpg</w:t>
            </w:r>
          </w:p>
          <w:p w14:paraId="31EC0BEC" w14:textId="77777777" w:rsidR="00E4553B" w:rsidRPr="00E4553B" w:rsidRDefault="00E4553B" w:rsidP="00E4553B">
            <w:pPr>
              <w:rPr>
                <w:rFonts w:cstheme="minorHAnsi"/>
                <w:sz w:val="24"/>
                <w:szCs w:val="24"/>
              </w:rPr>
            </w:pPr>
          </w:p>
          <w:p w14:paraId="4F8C53D7" w14:textId="77777777" w:rsidR="00E4553B" w:rsidRPr="00E4553B" w:rsidRDefault="00E4553B" w:rsidP="00E4553B">
            <w:pPr>
              <w:rPr>
                <w:rFonts w:cstheme="minorHAnsi"/>
                <w:sz w:val="24"/>
                <w:szCs w:val="24"/>
              </w:rPr>
            </w:pPr>
          </w:p>
          <w:p w14:paraId="2D91A51F" w14:textId="5579448F" w:rsidR="00E4553B" w:rsidRPr="00E4553B" w:rsidRDefault="00E4553B" w:rsidP="00E4553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2" w:type="dxa"/>
          </w:tcPr>
          <w:p w14:paraId="59860777" w14:textId="6062C7BD" w:rsidR="003D494A" w:rsidRDefault="00DE7427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Das Leistungsangebot des Gehäusespezialisten umfasst Anpassungen wie das Fräsen, Bohren, Senken oder Gewindeschneiden. Dazu stehen modernste CNC-gesteuerte Maschinen und Anlagen bereit.</w:t>
            </w:r>
          </w:p>
          <w:p w14:paraId="70663EA7" w14:textId="712DF4A9" w:rsidR="001A3D28" w:rsidRPr="00E4553B" w:rsidRDefault="003D494A" w:rsidP="00E4553B">
            <w:pPr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>
              <w:rPr>
                <w:rFonts w:cstheme="minorHAnsi"/>
                <w:sz w:val="24"/>
                <w:szCs w:val="24"/>
              </w:rPr>
              <w:tab/>
            </w:r>
            <w:r w:rsidR="00DE742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D41964" w14:paraId="3AF35CD2" w14:textId="77777777" w:rsidTr="009F6352">
        <w:tc>
          <w:tcPr>
            <w:tcW w:w="2893" w:type="dxa"/>
          </w:tcPr>
          <w:p w14:paraId="0D3BB2D8" w14:textId="35AD1301" w:rsidR="00D41964" w:rsidRDefault="00CF39BA" w:rsidP="00EC5FFB">
            <w:r>
              <w:rPr>
                <w:noProof/>
              </w:rPr>
              <w:drawing>
                <wp:inline distT="0" distB="0" distL="0" distR="0" wp14:anchorId="7CEB850B" wp14:editId="14B66E2B">
                  <wp:extent cx="1743075" cy="116205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4648BE0B" w14:textId="6C810705" w:rsidR="00D41964" w:rsidRDefault="00CF39BA" w:rsidP="00AB430F">
            <w:pPr>
              <w:rPr>
                <w:rFonts w:cstheme="minorHAnsi"/>
                <w:bCs/>
                <w:sz w:val="24"/>
                <w:szCs w:val="24"/>
              </w:rPr>
            </w:pPr>
            <w:r w:rsidRP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Spelsberg_Customizing_0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3.jpg</w:t>
            </w:r>
          </w:p>
        </w:tc>
        <w:tc>
          <w:tcPr>
            <w:tcW w:w="3672" w:type="dxa"/>
          </w:tcPr>
          <w:p w14:paraId="663CB629" w14:textId="40B09136" w:rsidR="00CF39BA" w:rsidRDefault="00A418F0" w:rsidP="003D494A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sz w:val="24"/>
                <w:szCs w:val="24"/>
              </w:rPr>
              <w:t>Spelsberg realisiert a</w:t>
            </w:r>
            <w:r w:rsidR="00DE7427">
              <w:rPr>
                <w:rFonts w:ascii="Frutiger 57 Condensed" w:hAnsi="Frutiger 57 Condensed" w:cstheme="minorHAnsi"/>
                <w:sz w:val="24"/>
                <w:szCs w:val="24"/>
              </w:rPr>
              <w:t>uch Individualisierungen in Form von Digital-, Tampon- oder Siebdruck, Laserbeschriftung, Heißprägen sowie Klemmen- und Betriebsmitteldruck. Grundlage dazu bildet stets eine persönliche Kundenberatung.</w:t>
            </w:r>
          </w:p>
          <w:p w14:paraId="0A98D84B" w14:textId="48BF195C" w:rsidR="00D41964" w:rsidRDefault="00296225" w:rsidP="003D494A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  <w:p w14:paraId="6FAF80F6" w14:textId="6035CA25" w:rsidR="001A3D28" w:rsidRDefault="001A3D28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</w:p>
        </w:tc>
      </w:tr>
      <w:tr w:rsidR="00CF39BA" w14:paraId="44EC4D9D" w14:textId="77777777" w:rsidTr="009F6352">
        <w:tc>
          <w:tcPr>
            <w:tcW w:w="2893" w:type="dxa"/>
          </w:tcPr>
          <w:p w14:paraId="3241FBB9" w14:textId="68B9BAB2" w:rsidR="00CF39BA" w:rsidRDefault="00CF39BA" w:rsidP="00575678">
            <w:r>
              <w:rPr>
                <w:noProof/>
              </w:rPr>
              <w:lastRenderedPageBreak/>
              <w:drawing>
                <wp:inline distT="0" distB="0" distL="0" distR="0" wp14:anchorId="1453A142" wp14:editId="1D8A966E">
                  <wp:extent cx="1743075" cy="116205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2862C4E5" w14:textId="3031B881" w:rsidR="00CF39BA" w:rsidRDefault="00CF39BA" w:rsidP="00575678">
            <w:pPr>
              <w:rPr>
                <w:rFonts w:cstheme="minorHAnsi"/>
                <w:bCs/>
                <w:sz w:val="24"/>
                <w:szCs w:val="24"/>
              </w:rPr>
            </w:pPr>
            <w:r w:rsidRP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Spelsberg_Customizing_0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4.jpg</w:t>
            </w:r>
          </w:p>
        </w:tc>
        <w:tc>
          <w:tcPr>
            <w:tcW w:w="3672" w:type="dxa"/>
          </w:tcPr>
          <w:p w14:paraId="28D41B8B" w14:textId="3E8956F0" w:rsidR="00CF39BA" w:rsidRDefault="00DE7427" w:rsidP="00575678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sz w:val="24"/>
                <w:szCs w:val="24"/>
              </w:rPr>
              <w:t>Je nach Kundenbedarf werden spezifische Anpassungen dem fließenden Produktionsprozess nachgegliedert. Hier standardmäßige TK-Gehäuse in der Fertigung.</w:t>
            </w:r>
          </w:p>
          <w:p w14:paraId="56097C24" w14:textId="1D8B79E0" w:rsidR="00CE7723" w:rsidRPr="00CE7723" w:rsidRDefault="00CF39BA" w:rsidP="00575678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 w:rsidR="00CE7723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</w:p>
        </w:tc>
      </w:tr>
      <w:tr w:rsidR="00CF39BA" w14:paraId="03D061CC" w14:textId="77777777" w:rsidTr="009F6352">
        <w:tc>
          <w:tcPr>
            <w:tcW w:w="2893" w:type="dxa"/>
          </w:tcPr>
          <w:p w14:paraId="3A8FDAEC" w14:textId="028F1AC7" w:rsidR="00CF39BA" w:rsidRDefault="00CF39BA" w:rsidP="00575678">
            <w:r>
              <w:rPr>
                <w:noProof/>
              </w:rPr>
              <w:drawing>
                <wp:inline distT="0" distB="0" distL="0" distR="0" wp14:anchorId="4FE7DF86" wp14:editId="78E84AEB">
                  <wp:extent cx="1743075" cy="1743075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3BCE5737" w14:textId="74EC55ED" w:rsidR="00CF39BA" w:rsidRDefault="00CF39BA" w:rsidP="00575678">
            <w:pPr>
              <w:rPr>
                <w:rFonts w:cstheme="minorHAnsi"/>
                <w:bCs/>
                <w:sz w:val="24"/>
                <w:szCs w:val="24"/>
              </w:rPr>
            </w:pPr>
            <w:r w:rsidRP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Spelsberg_Customizing_0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5.jpg</w:t>
            </w:r>
          </w:p>
        </w:tc>
        <w:tc>
          <w:tcPr>
            <w:tcW w:w="3672" w:type="dxa"/>
          </w:tcPr>
          <w:p w14:paraId="3E522411" w14:textId="29A902E3" w:rsidR="00CF39BA" w:rsidRDefault="00CE7723" w:rsidP="00575678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sz w:val="24"/>
                <w:szCs w:val="24"/>
              </w:rPr>
              <w:t>Das hier angepasste TK-Gehäuse verfügt über einen transparenten Deckel zur Einsicht und Kontrolle der Einbauten sowie über Kabelführungen verschiedener Durchmesser.</w:t>
            </w:r>
          </w:p>
          <w:p w14:paraId="4920A114" w14:textId="76C81410" w:rsidR="00CF39BA" w:rsidRDefault="00CF39BA" w:rsidP="00575678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  <w:r w:rsidR="00CE7723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</w:p>
        </w:tc>
      </w:tr>
      <w:tr w:rsidR="00CF39BA" w14:paraId="60B31261" w14:textId="77777777" w:rsidTr="009F6352">
        <w:tc>
          <w:tcPr>
            <w:tcW w:w="2893" w:type="dxa"/>
          </w:tcPr>
          <w:p w14:paraId="5268AF4C" w14:textId="22ECC66D" w:rsidR="00CF39BA" w:rsidRDefault="00CF39BA" w:rsidP="00575678">
            <w:r>
              <w:rPr>
                <w:noProof/>
              </w:rPr>
              <w:drawing>
                <wp:inline distT="0" distB="0" distL="0" distR="0" wp14:anchorId="7F1E931C" wp14:editId="2B02BBD6">
                  <wp:extent cx="1743075" cy="158115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1519C942" w14:textId="5BDA8CE5" w:rsidR="00CF39BA" w:rsidRDefault="00CF39BA" w:rsidP="00575678">
            <w:pPr>
              <w:rPr>
                <w:rFonts w:cstheme="minorHAnsi"/>
                <w:bCs/>
                <w:sz w:val="24"/>
                <w:szCs w:val="24"/>
              </w:rPr>
            </w:pPr>
            <w:r w:rsidRP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Spelsberg_Customizing_0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6.jpg</w:t>
            </w:r>
          </w:p>
        </w:tc>
        <w:tc>
          <w:tcPr>
            <w:tcW w:w="3672" w:type="dxa"/>
          </w:tcPr>
          <w:p w14:paraId="26045256" w14:textId="7B7AC797" w:rsidR="00CF39BA" w:rsidRDefault="00CE7723" w:rsidP="00575678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sz w:val="24"/>
                <w:szCs w:val="24"/>
              </w:rPr>
              <w:t xml:space="preserve">Bei dieser Ausführung wurden individuelle Fräsungen am Deckel, beispielsweise zum Einlassen eines Bedienfeldes, sowie an der Seite des TK-Gehäuses für Kabelverschraubungen vorgenommen. </w:t>
            </w:r>
          </w:p>
          <w:p w14:paraId="606368A9" w14:textId="703E6DB9" w:rsidR="00CF39BA" w:rsidRDefault="00CF39BA" w:rsidP="00575678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D41964" w14:paraId="013EE74F" w14:textId="77777777" w:rsidTr="009F6352">
        <w:tc>
          <w:tcPr>
            <w:tcW w:w="2893" w:type="dxa"/>
          </w:tcPr>
          <w:p w14:paraId="17ED5769" w14:textId="1A5AC7BF" w:rsidR="00D41964" w:rsidRDefault="00CF39BA" w:rsidP="00EC5FFB">
            <w:r>
              <w:rPr>
                <w:noProof/>
              </w:rPr>
              <w:drawing>
                <wp:inline distT="0" distB="0" distL="0" distR="0" wp14:anchorId="0DC26716" wp14:editId="0C0E4431">
                  <wp:extent cx="1743075" cy="90487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</w:tcPr>
          <w:p w14:paraId="073F077A" w14:textId="3710140A" w:rsidR="00D41964" w:rsidRDefault="00CF39BA" w:rsidP="00AB430F">
            <w:pPr>
              <w:rPr>
                <w:rFonts w:cstheme="minorHAnsi"/>
                <w:bCs/>
                <w:sz w:val="24"/>
                <w:szCs w:val="24"/>
              </w:rPr>
            </w:pPr>
            <w:r w:rsidRPr="00CF39B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Spelsberg_Customizing_0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7.jpg</w:t>
            </w:r>
          </w:p>
        </w:tc>
        <w:tc>
          <w:tcPr>
            <w:tcW w:w="3672" w:type="dxa"/>
          </w:tcPr>
          <w:p w14:paraId="7B271C2A" w14:textId="61778C7C" w:rsidR="00CF39BA" w:rsidRDefault="00CE7723" w:rsidP="003D494A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sz w:val="24"/>
                <w:szCs w:val="24"/>
              </w:rPr>
              <w:t>Das hier abgebildete TK-Gehäuse dient dank Schalteranbringung und Kabelführung der sicheren Stromversorgung und Bedienbarkeit des Schneidgeräts. Gleichzeitig schützt das Gehäuse die innenliegenden Einbauten vor äußeren Einflüssen.</w:t>
            </w:r>
          </w:p>
          <w:p w14:paraId="180E8CDE" w14:textId="0ED77819" w:rsidR="00D41964" w:rsidRDefault="00296225" w:rsidP="003D494A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5A995F8D" w:rsidR="00CB209A" w:rsidRPr="00CB209A" w:rsidRDefault="00CB209A" w:rsidP="003D494A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BF4CC2">
      <w:headerReference w:type="default" r:id="rId17"/>
      <w:footerReference w:type="default" r:id="rId18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2D8B3" w14:textId="77777777" w:rsidR="001F072F" w:rsidRDefault="001F072F" w:rsidP="00CB209A">
      <w:pPr>
        <w:spacing w:after="0" w:line="240" w:lineRule="auto"/>
      </w:pPr>
      <w:r>
        <w:separator/>
      </w:r>
    </w:p>
  </w:endnote>
  <w:endnote w:type="continuationSeparator" w:id="0">
    <w:p w14:paraId="5EECC2B0" w14:textId="77777777" w:rsidR="001F072F" w:rsidRDefault="001F072F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DFEB1" w14:textId="77777777" w:rsidR="001F072F" w:rsidRDefault="001F072F" w:rsidP="00CB209A">
      <w:pPr>
        <w:spacing w:after="0" w:line="240" w:lineRule="auto"/>
      </w:pPr>
      <w:r>
        <w:separator/>
      </w:r>
    </w:p>
  </w:footnote>
  <w:footnote w:type="continuationSeparator" w:id="0">
    <w:p w14:paraId="1CDE9B92" w14:textId="77777777" w:rsidR="001F072F" w:rsidRDefault="001F072F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CBE6A" w14:textId="6A4B8C43" w:rsidR="00CD3202" w:rsidRPr="003720F6" w:rsidRDefault="00A6210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577371C" wp14:editId="162A27F4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4D6F2" w14:textId="771D8B32" w:rsidR="00BF4CC2" w:rsidRDefault="003720F6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63FE892D" wp14:editId="36E179E3">
                                <wp:extent cx="1514475" cy="385036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77371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38.75pt;margin-top:-13.55pt;width:143.25pt;height:6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" stroked="f">
              <v:textbox>
                <w:txbxContent>
                  <w:p w14:paraId="5BD4D6F2" w14:textId="771D8B32" w:rsidR="00BF4CC2" w:rsidRDefault="003720F6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3FE892D" wp14:editId="36E179E3">
                          <wp:extent cx="1514475" cy="385036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989F04F" wp14:editId="6A048C7D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89F04F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" stroked="f">
              <v:textbox>
                <w:txbxContent>
                  <w:p w14:paraId="2F7FC939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BILDUNTERSCHRIFTE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N</w:t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CD3202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  <w:p w14:paraId="18B1AB80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FE"/>
    <w:rsid w:val="00021E88"/>
    <w:rsid w:val="0003019F"/>
    <w:rsid w:val="00030F0D"/>
    <w:rsid w:val="000311DE"/>
    <w:rsid w:val="000A1058"/>
    <w:rsid w:val="000B3650"/>
    <w:rsid w:val="000B7107"/>
    <w:rsid w:val="000C2568"/>
    <w:rsid w:val="00107143"/>
    <w:rsid w:val="001117A8"/>
    <w:rsid w:val="00111D67"/>
    <w:rsid w:val="0011724C"/>
    <w:rsid w:val="001309C7"/>
    <w:rsid w:val="00132DAF"/>
    <w:rsid w:val="00141D84"/>
    <w:rsid w:val="00145C4C"/>
    <w:rsid w:val="001506D2"/>
    <w:rsid w:val="001821E6"/>
    <w:rsid w:val="00186631"/>
    <w:rsid w:val="001A39CB"/>
    <w:rsid w:val="001A3D28"/>
    <w:rsid w:val="001D51AE"/>
    <w:rsid w:val="001F056D"/>
    <w:rsid w:val="001F072F"/>
    <w:rsid w:val="0024407F"/>
    <w:rsid w:val="00256F7D"/>
    <w:rsid w:val="00260760"/>
    <w:rsid w:val="00271EB2"/>
    <w:rsid w:val="00275215"/>
    <w:rsid w:val="0029338B"/>
    <w:rsid w:val="00296225"/>
    <w:rsid w:val="002B5684"/>
    <w:rsid w:val="002D2676"/>
    <w:rsid w:val="002E25E8"/>
    <w:rsid w:val="002F1589"/>
    <w:rsid w:val="002F554E"/>
    <w:rsid w:val="002F7F70"/>
    <w:rsid w:val="00325B3B"/>
    <w:rsid w:val="0036369D"/>
    <w:rsid w:val="00363A84"/>
    <w:rsid w:val="00366FDD"/>
    <w:rsid w:val="00367695"/>
    <w:rsid w:val="003720F6"/>
    <w:rsid w:val="00383BE4"/>
    <w:rsid w:val="00394465"/>
    <w:rsid w:val="003A1F57"/>
    <w:rsid w:val="003A4ABE"/>
    <w:rsid w:val="003B0708"/>
    <w:rsid w:val="003B1D08"/>
    <w:rsid w:val="003C6BE0"/>
    <w:rsid w:val="003D494A"/>
    <w:rsid w:val="003F0715"/>
    <w:rsid w:val="003F6978"/>
    <w:rsid w:val="00417AE5"/>
    <w:rsid w:val="00442874"/>
    <w:rsid w:val="00451EEE"/>
    <w:rsid w:val="00467B48"/>
    <w:rsid w:val="004901A9"/>
    <w:rsid w:val="004C4B22"/>
    <w:rsid w:val="004C4F5C"/>
    <w:rsid w:val="004D122E"/>
    <w:rsid w:val="004E5592"/>
    <w:rsid w:val="004F2251"/>
    <w:rsid w:val="005054D7"/>
    <w:rsid w:val="0050699C"/>
    <w:rsid w:val="00510CDB"/>
    <w:rsid w:val="00577405"/>
    <w:rsid w:val="00586A49"/>
    <w:rsid w:val="005E4108"/>
    <w:rsid w:val="005F6024"/>
    <w:rsid w:val="00607635"/>
    <w:rsid w:val="006543C1"/>
    <w:rsid w:val="00670BE9"/>
    <w:rsid w:val="00687AA9"/>
    <w:rsid w:val="0069690F"/>
    <w:rsid w:val="006F7111"/>
    <w:rsid w:val="007132CC"/>
    <w:rsid w:val="007228FE"/>
    <w:rsid w:val="00741783"/>
    <w:rsid w:val="00751595"/>
    <w:rsid w:val="007545EC"/>
    <w:rsid w:val="0077586A"/>
    <w:rsid w:val="00791559"/>
    <w:rsid w:val="0079399F"/>
    <w:rsid w:val="007A42EA"/>
    <w:rsid w:val="007C47BD"/>
    <w:rsid w:val="007C5F1E"/>
    <w:rsid w:val="007D48C1"/>
    <w:rsid w:val="007E535C"/>
    <w:rsid w:val="00801CE7"/>
    <w:rsid w:val="008022AB"/>
    <w:rsid w:val="008029DD"/>
    <w:rsid w:val="008260B2"/>
    <w:rsid w:val="00870A82"/>
    <w:rsid w:val="00873142"/>
    <w:rsid w:val="008810BF"/>
    <w:rsid w:val="0088195A"/>
    <w:rsid w:val="008850E0"/>
    <w:rsid w:val="008965AA"/>
    <w:rsid w:val="008B273F"/>
    <w:rsid w:val="008C1F3D"/>
    <w:rsid w:val="008C2E45"/>
    <w:rsid w:val="008E2FFF"/>
    <w:rsid w:val="008F4C4C"/>
    <w:rsid w:val="008F7B42"/>
    <w:rsid w:val="00901425"/>
    <w:rsid w:val="00907BA5"/>
    <w:rsid w:val="00907F70"/>
    <w:rsid w:val="00914FDA"/>
    <w:rsid w:val="00941ED5"/>
    <w:rsid w:val="00976716"/>
    <w:rsid w:val="0098101C"/>
    <w:rsid w:val="00995941"/>
    <w:rsid w:val="009F2EA3"/>
    <w:rsid w:val="009F6352"/>
    <w:rsid w:val="00A14A86"/>
    <w:rsid w:val="00A200B3"/>
    <w:rsid w:val="00A24742"/>
    <w:rsid w:val="00A27B99"/>
    <w:rsid w:val="00A31888"/>
    <w:rsid w:val="00A418F0"/>
    <w:rsid w:val="00A43560"/>
    <w:rsid w:val="00A44873"/>
    <w:rsid w:val="00A47ABF"/>
    <w:rsid w:val="00A53B10"/>
    <w:rsid w:val="00A6210F"/>
    <w:rsid w:val="00A67A3D"/>
    <w:rsid w:val="00AA5911"/>
    <w:rsid w:val="00AB2FBC"/>
    <w:rsid w:val="00AB4218"/>
    <w:rsid w:val="00AC0C21"/>
    <w:rsid w:val="00AC1647"/>
    <w:rsid w:val="00AC5BA4"/>
    <w:rsid w:val="00B366AB"/>
    <w:rsid w:val="00B40482"/>
    <w:rsid w:val="00B40E9C"/>
    <w:rsid w:val="00B66907"/>
    <w:rsid w:val="00BA5A1B"/>
    <w:rsid w:val="00BB0241"/>
    <w:rsid w:val="00BE713C"/>
    <w:rsid w:val="00BF4CC2"/>
    <w:rsid w:val="00BF764A"/>
    <w:rsid w:val="00C1516B"/>
    <w:rsid w:val="00C4034B"/>
    <w:rsid w:val="00C46541"/>
    <w:rsid w:val="00C475DB"/>
    <w:rsid w:val="00C53F62"/>
    <w:rsid w:val="00C56D96"/>
    <w:rsid w:val="00C6651C"/>
    <w:rsid w:val="00C66A91"/>
    <w:rsid w:val="00C751B6"/>
    <w:rsid w:val="00C7626F"/>
    <w:rsid w:val="00C8007D"/>
    <w:rsid w:val="00CA007E"/>
    <w:rsid w:val="00CA417A"/>
    <w:rsid w:val="00CB209A"/>
    <w:rsid w:val="00CD3202"/>
    <w:rsid w:val="00CD45D4"/>
    <w:rsid w:val="00CE5332"/>
    <w:rsid w:val="00CE7723"/>
    <w:rsid w:val="00CF39BA"/>
    <w:rsid w:val="00CF7AE0"/>
    <w:rsid w:val="00D06542"/>
    <w:rsid w:val="00D41964"/>
    <w:rsid w:val="00D43DFB"/>
    <w:rsid w:val="00D76E95"/>
    <w:rsid w:val="00D96403"/>
    <w:rsid w:val="00DA19A3"/>
    <w:rsid w:val="00DA4CA9"/>
    <w:rsid w:val="00DE4E0A"/>
    <w:rsid w:val="00DE7427"/>
    <w:rsid w:val="00E211CE"/>
    <w:rsid w:val="00E4553B"/>
    <w:rsid w:val="00E46BEA"/>
    <w:rsid w:val="00E737ED"/>
    <w:rsid w:val="00E86D2C"/>
    <w:rsid w:val="00E90772"/>
    <w:rsid w:val="00EB0FC8"/>
    <w:rsid w:val="00EC01ED"/>
    <w:rsid w:val="00EC5FFB"/>
    <w:rsid w:val="00EC61B5"/>
    <w:rsid w:val="00EE73C4"/>
    <w:rsid w:val="00F04607"/>
    <w:rsid w:val="00F07AAF"/>
    <w:rsid w:val="00F129B7"/>
    <w:rsid w:val="00F2169C"/>
    <w:rsid w:val="00F2756F"/>
    <w:rsid w:val="00F6028B"/>
    <w:rsid w:val="00F6450A"/>
    <w:rsid w:val="00F721C3"/>
    <w:rsid w:val="00F77434"/>
    <w:rsid w:val="00F86B0D"/>
    <w:rsid w:val="00FA4E63"/>
    <w:rsid w:val="00FA6AF0"/>
    <w:rsid w:val="00FB5F24"/>
    <w:rsid w:val="00FC505A"/>
    <w:rsid w:val="00FE192F"/>
    <w:rsid w:val="00FF0DA3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78517"/>
  <w15:docId w15:val="{99278A68-DD98-42B3-9EA1-22D054E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Sifatec\Sifatec%20Bildunterschrifte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2" ma:contentTypeDescription="Ein neues Dokument erstellen." ma:contentTypeScope="" ma:versionID="c5fd4d88399ab944cb778803873b4d4a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1f849c030dede307979f221d2c5563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9894F4-EF6A-44A7-8880-CC189F9A2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87A354-D2B4-46ED-8BBF-3598F82A83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CAEA11-1C59-4DCA-80FF-C7E1416606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Sifatec Bildunterschriften</Template>
  <TotalTime>0</TotalTime>
  <Pages>3</Pages>
  <Words>262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Nattermüller, Nina</cp:lastModifiedBy>
  <cp:revision>2</cp:revision>
  <cp:lastPrinted>2018-11-23T08:44:00Z</cp:lastPrinted>
  <dcterms:created xsi:type="dcterms:W3CDTF">2020-09-17T06:24:00Z</dcterms:created>
  <dcterms:modified xsi:type="dcterms:W3CDTF">2020-09-17T06:24:00Z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</Properties>
</file>